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DD53F8" w:rsidP="00AA107D">
      <w:pPr>
        <w:jc w:val="right"/>
        <w:rPr>
          <w:rFonts w:cs="Times New Roman"/>
        </w:rPr>
      </w:pPr>
      <w:r>
        <w:rPr>
          <w:rFonts w:cs="Times New Roman"/>
          <w:lang w:val="ru-RU"/>
        </w:rPr>
        <w:t>Генеральный директор</w:t>
      </w:r>
      <w:r w:rsidR="00AA107D">
        <w:rPr>
          <w:rFonts w:cs="Times New Roman"/>
        </w:rPr>
        <w:t xml:space="preserve"> </w:t>
      </w:r>
    </w:p>
    <w:p w:rsidR="00AA107D" w:rsidRDefault="00AA107D" w:rsidP="00AA107D">
      <w:pPr>
        <w:jc w:val="right"/>
        <w:rPr>
          <w:rFonts w:cs="Times New Roman"/>
        </w:rPr>
      </w:pPr>
      <w:r>
        <w:rPr>
          <w:rFonts w:cs="Times New Roman"/>
        </w:rPr>
        <w:t xml:space="preserve">ООО «МТсК» </w:t>
      </w:r>
    </w:p>
    <w:p w:rsidR="00AA107D" w:rsidRPr="00DD53F8" w:rsidRDefault="00AA107D" w:rsidP="00AA107D">
      <w:pPr>
        <w:jc w:val="right"/>
        <w:rPr>
          <w:rFonts w:cs="Times New Roman"/>
          <w:lang w:val="ru-RU"/>
        </w:rPr>
      </w:pPr>
      <w:r>
        <w:rPr>
          <w:rFonts w:cs="Times New Roman"/>
        </w:rPr>
        <w:t>_____________И.</w:t>
      </w:r>
      <w:r w:rsidR="00DD53F8">
        <w:rPr>
          <w:rFonts w:cs="Times New Roman"/>
          <w:lang w:val="ru-RU"/>
        </w:rPr>
        <w:t>Г</w:t>
      </w:r>
      <w:r>
        <w:rPr>
          <w:rFonts w:cs="Times New Roman"/>
        </w:rPr>
        <w:t xml:space="preserve">. </w:t>
      </w:r>
      <w:r w:rsidR="00DD53F8">
        <w:rPr>
          <w:rFonts w:cs="Times New Roman"/>
          <w:lang w:val="ru-RU"/>
        </w:rPr>
        <w:t>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90033B" w:rsidRDefault="0090033B" w:rsidP="00AA107D">
      <w:pPr>
        <w:jc w:val="right"/>
        <w:rPr>
          <w:rFonts w:cs="Times New Roman"/>
          <w:lang w:val="ru-RU"/>
        </w:rPr>
      </w:pPr>
      <w:r>
        <w:rPr>
          <w:rFonts w:cs="Times New Roman"/>
          <w:lang w:val="ru-RU"/>
        </w:rPr>
        <w:t>Технический руководитель</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2B2">
        <w:rPr>
          <w:b/>
          <w:sz w:val="28"/>
          <w:szCs w:val="28"/>
          <w:lang w:val="ru-RU"/>
        </w:rPr>
        <w:t xml:space="preserve"> №26</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w:t>
      </w:r>
      <w:r w:rsidR="000E5B6B">
        <w:rPr>
          <w:rFonts w:cs="Times New Roman"/>
          <w:sz w:val="28"/>
          <w:szCs w:val="28"/>
          <w:lang w:val="ru-RU"/>
        </w:rPr>
        <w:t xml:space="preserve"> </w:t>
      </w:r>
      <w:r w:rsidR="0090033B">
        <w:rPr>
          <w:rFonts w:cs="Times New Roman"/>
          <w:sz w:val="28"/>
          <w:szCs w:val="28"/>
          <w:lang w:val="ru-RU"/>
        </w:rPr>
        <w:t>соли пищевой</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rsidSect="00833960">
          <w:headerReference w:type="first" r:id="rId7"/>
          <w:footerReference w:type="first" r:id="rId8"/>
          <w:type w:val="continuous"/>
          <w:pgSz w:w="11906" w:h="16838"/>
          <w:pgMar w:top="720" w:right="720" w:bottom="776" w:left="720" w:header="720" w:footer="720" w:gutter="0"/>
          <w:cols w:space="720"/>
          <w:titlePg/>
          <w:docGrid w:linePitch="326"/>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90033B">
        <w:rPr>
          <w:b/>
          <w:sz w:val="26"/>
          <w:szCs w:val="26"/>
          <w:lang w:val="ru-RU"/>
        </w:rPr>
        <w:t>соли пищевой</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90033B">
        <w:rPr>
          <w:rFonts w:ascii="Times New Roman" w:hAnsi="Times New Roman"/>
          <w:sz w:val="24"/>
          <w:lang w:val="ru-RU"/>
        </w:rPr>
        <w:t>соли пищевой</w:t>
      </w:r>
      <w:r w:rsidR="00EA2415">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EA2415">
        <w:rPr>
          <w:lang w:val="ru-RU"/>
        </w:rPr>
        <w:t xml:space="preserve">поставка </w:t>
      </w:r>
      <w:r w:rsidR="0090033B">
        <w:rPr>
          <w:lang w:val="ru-RU"/>
        </w:rPr>
        <w:t>соли пищевой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w:t>
      </w:r>
      <w:r w:rsidR="00EA2415">
        <w:rPr>
          <w:b/>
          <w:lang w:val="ru-RU"/>
        </w:rPr>
        <w:t xml:space="preserve"> </w:t>
      </w:r>
      <w:r>
        <w:rPr>
          <w:b/>
        </w:rPr>
        <w:t xml:space="preserve">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90033B">
        <w:rPr>
          <w:lang w:val="ru-RU"/>
        </w:rPr>
        <w:t>16</w:t>
      </w:r>
      <w:r>
        <w:t xml:space="preserve"> </w:t>
      </w:r>
      <w:r w:rsidR="0090033B">
        <w:rPr>
          <w:lang w:val="ru-RU"/>
        </w:rPr>
        <w:t>сентябр</w:t>
      </w:r>
      <w:r w:rsidR="00E16D5E">
        <w:rPr>
          <w:lang w:val="ru-RU"/>
        </w:rPr>
        <w:t>я</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t xml:space="preserve">по адресу: 424000, г. Йошкар-Ола, Ленинский проспект, д. 24Г, 3 этаж, </w:t>
      </w:r>
      <w:r w:rsidR="0090033B">
        <w:rPr>
          <w:lang w:val="ru-RU"/>
        </w:rPr>
        <w:t>16 сентября</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0E5B6B">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jc w:val="center"/>
              <w:rPr>
                <w:b/>
              </w:rPr>
            </w:pPr>
            <w:r>
              <w:rPr>
                <w:b/>
              </w:rPr>
              <w:t>Информация</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rPr>
                <w:b/>
              </w:rPr>
            </w:pPr>
            <w:r>
              <w:rPr>
                <w:b/>
              </w:rPr>
              <w:t>Общество с ограниченной ответственностью</w:t>
            </w:r>
          </w:p>
          <w:p w:rsidR="00AA107D" w:rsidRDefault="00AA107D" w:rsidP="000E5B6B">
            <w:pPr>
              <w:pStyle w:val="Standard"/>
              <w:suppressLineNumbers/>
              <w:snapToGrid w:val="0"/>
              <w:ind w:right="-2"/>
              <w:jc w:val="center"/>
              <w:rPr>
                <w:b/>
              </w:rPr>
            </w:pPr>
            <w:r>
              <w:rPr>
                <w:b/>
              </w:rPr>
              <w:t>«Марийская Теплосетевая Компания»</w:t>
            </w:r>
          </w:p>
          <w:p w:rsidR="00AA107D" w:rsidRDefault="00AA107D" w:rsidP="000E5B6B">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0E5B6B">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0E5B6B">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0E5B6B">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0E5B6B">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0E5B6B">
            <w:pPr>
              <w:pStyle w:val="Standard"/>
              <w:suppressLineNumbers/>
              <w:ind w:right="-2"/>
              <w:jc w:val="both"/>
            </w:pPr>
            <w:r>
              <w:t>Контактные лица:</w:t>
            </w:r>
          </w:p>
          <w:p w:rsidR="00AA107D" w:rsidRDefault="00AA107D" w:rsidP="000E5B6B">
            <w:pPr>
              <w:pStyle w:val="Standard"/>
              <w:suppressLineNumbers/>
              <w:ind w:right="-2"/>
              <w:jc w:val="both"/>
            </w:pPr>
            <w:r>
              <w:t>- по организационным вопросам – Афанасьев Алексей Вениаминович, (8362) 232424;</w:t>
            </w:r>
          </w:p>
          <w:p w:rsidR="00AA107D" w:rsidRDefault="00AA107D" w:rsidP="000E5B6B">
            <w:pPr>
              <w:pStyle w:val="Standard"/>
              <w:suppressLineNumbers/>
              <w:ind w:right="-2"/>
              <w:jc w:val="both"/>
            </w:pPr>
            <w:r>
              <w:t xml:space="preserve">- по техническим вопросам –  </w:t>
            </w:r>
            <w:r w:rsidR="00E81620">
              <w:rPr>
                <w:lang w:val="ru-RU"/>
              </w:rPr>
              <w:t>Кузнецов Андрей Александрович</w:t>
            </w:r>
            <w:r>
              <w:rPr>
                <w:color w:val="000000"/>
              </w:rPr>
              <w:t>,</w:t>
            </w:r>
          </w:p>
          <w:p w:rsidR="00AA107D" w:rsidRDefault="00AA107D" w:rsidP="000E5B6B">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0E5B6B">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90033B">
            <w:pPr>
              <w:pStyle w:val="Textbody"/>
              <w:jc w:val="both"/>
            </w:pPr>
            <w:r>
              <w:rPr>
                <w:lang w:val="ru-RU"/>
              </w:rPr>
              <w:t xml:space="preserve">Поставка </w:t>
            </w:r>
            <w:r w:rsidR="0090033B">
              <w:rPr>
                <w:lang w:val="ru-RU"/>
              </w:rPr>
              <w:t>соли пищевой</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pPr>
            <w:r>
              <w:t xml:space="preserve">Место </w:t>
            </w:r>
            <w:r w:rsidR="0090033B">
              <w:rPr>
                <w:lang w:val="ru-RU"/>
              </w:rPr>
              <w:t>отгрузки ж/д вагонов:</w:t>
            </w:r>
            <w:r w:rsidR="0090033B" w:rsidRPr="00FF081A">
              <w:t xml:space="preserve"> ст. Помары Горьковской ж.д., код станции 251606, код получателя 3081</w:t>
            </w:r>
          </w:p>
          <w:p w:rsidR="00AA107D" w:rsidRDefault="00AA107D" w:rsidP="000E5B6B">
            <w:pPr>
              <w:pStyle w:val="Standard"/>
              <w:tabs>
                <w:tab w:val="left" w:pos="1845"/>
              </w:tabs>
              <w:jc w:val="both"/>
            </w:pPr>
            <w:r>
              <w:t xml:space="preserve">Срок </w:t>
            </w:r>
            <w:r w:rsidR="00EA2415">
              <w:rPr>
                <w:lang w:val="ru-RU"/>
              </w:rPr>
              <w:t>поставки</w:t>
            </w:r>
            <w:r>
              <w:t>:</w:t>
            </w:r>
            <w:r>
              <w:rPr>
                <w:lang w:val="ru-RU"/>
              </w:rPr>
              <w:t xml:space="preserve"> </w:t>
            </w:r>
            <w:r w:rsidR="0090033B">
              <w:rPr>
                <w:lang w:val="ru-RU"/>
              </w:rPr>
              <w:t>октябрь - декабрь</w:t>
            </w:r>
            <w:r>
              <w:rPr>
                <w:lang w:val="ru-RU"/>
              </w:rPr>
              <w:t xml:space="preserve"> 2015г.</w:t>
            </w:r>
          </w:p>
          <w:p w:rsidR="00AA107D" w:rsidRDefault="00AA107D" w:rsidP="000E5B6B">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21"/>
              <w:snapToGrid w:val="0"/>
              <w:ind w:left="0" w:right="-2" w:firstLine="0"/>
              <w:rPr>
                <w:b w:val="0"/>
                <w:sz w:val="24"/>
                <w:szCs w:val="24"/>
                <w:lang w:val="ru-RU"/>
              </w:rPr>
            </w:pPr>
          </w:p>
          <w:p w:rsidR="00AA107D" w:rsidRDefault="009F3DED" w:rsidP="00C37DCC">
            <w:pPr>
              <w:pStyle w:val="a9"/>
              <w:spacing w:line="276" w:lineRule="auto"/>
              <w:jc w:val="both"/>
            </w:pPr>
            <w:r>
              <w:rPr>
                <w:b/>
              </w:rPr>
              <w:t>1326801</w:t>
            </w:r>
            <w:r w:rsidR="0042519A">
              <w:rPr>
                <w:b/>
              </w:rPr>
              <w:t>,00</w:t>
            </w:r>
            <w:r w:rsidR="00AA107D">
              <w:t xml:space="preserve"> руб. с НДС. Начальная максимальная цена Договора включает в себя расходы </w:t>
            </w:r>
            <w:r w:rsidR="00C37DCC">
              <w:t>по доставке</w:t>
            </w:r>
            <w:r w:rsidR="00AA107D">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aa"/>
              <w:ind w:left="0"/>
              <w:jc w:val="both"/>
            </w:pPr>
            <w:r>
              <w:t>Форма оплаты – безналичная.</w:t>
            </w:r>
            <w:r>
              <w:rPr>
                <w:b/>
                <w:sz w:val="28"/>
                <w:szCs w:val="28"/>
              </w:rPr>
              <w:t xml:space="preserve"> </w:t>
            </w:r>
            <w:r w:rsidR="009F3DED" w:rsidRPr="00FF081A">
              <w:t>Оплата осуществляется по факту поступления продукции на склад грузополучателя, в течение 45 дней с момента поставки продукции</w:t>
            </w:r>
            <w:r w:rsidR="009F3DED">
              <w:rPr>
                <w:lang w:val="ru-RU"/>
              </w:rPr>
              <w:t xml:space="preserve"> на склад получателя</w:t>
            </w:r>
            <w:r w:rsidR="009F3DED" w:rsidRPr="00FF081A">
              <w:t xml:space="preserve"> и выставления Поставщиком счета-фактуры</w:t>
            </w:r>
            <w:r w:rsidR="00E85350">
              <w:rPr>
                <w:lang w:val="ru-RU"/>
              </w:rPr>
              <w:t>.</w:t>
            </w:r>
          </w:p>
          <w:p w:rsidR="00AA107D" w:rsidRDefault="00AA107D" w:rsidP="000E5B6B">
            <w:pPr>
              <w:pStyle w:val="Standard"/>
              <w:jc w:val="both"/>
              <w:rPr>
                <w:bCs/>
              </w:rPr>
            </w:pPr>
          </w:p>
          <w:p w:rsidR="00AA107D" w:rsidRDefault="00AA107D" w:rsidP="000E5B6B">
            <w:pPr>
              <w:pStyle w:val="Standard"/>
              <w:jc w:val="both"/>
              <w:rPr>
                <w:bCs/>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rPr>
                <w:sz w:val="16"/>
                <w:szCs w:val="16"/>
              </w:rPr>
            </w:pPr>
          </w:p>
          <w:p w:rsidR="00AA107D" w:rsidRDefault="00AA107D" w:rsidP="000E5B6B">
            <w:pPr>
              <w:pStyle w:val="Standard"/>
              <w:jc w:val="both"/>
            </w:pPr>
            <w:r>
              <w:t>Согласно Техническому заданию Заказчика (раздел III Документации).</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tabs>
                <w:tab w:val="left" w:pos="440"/>
              </w:tabs>
              <w:snapToGrid w:val="0"/>
              <w:jc w:val="both"/>
            </w:pPr>
            <w:r>
              <w:t>Заявка на участие должна содержать следующие документы:</w:t>
            </w:r>
          </w:p>
          <w:p w:rsidR="00AA107D" w:rsidRDefault="00AA107D" w:rsidP="000E5B6B">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0E5B6B">
            <w:pPr>
              <w:pStyle w:val="Standard"/>
              <w:jc w:val="both"/>
            </w:pPr>
            <w:r>
              <w:rPr>
                <w:bCs/>
              </w:rPr>
              <w:t xml:space="preserve">2. Анкета Участника размещения заказа </w:t>
            </w:r>
            <w:r>
              <w:rPr>
                <w:bCs/>
                <w:i/>
                <w:color w:val="0000FF"/>
              </w:rPr>
              <w:t>(Приложение № 2);</w:t>
            </w:r>
          </w:p>
          <w:p w:rsidR="00AA107D" w:rsidRDefault="00AA107D" w:rsidP="000E5B6B">
            <w:pPr>
              <w:pStyle w:val="Standard"/>
              <w:jc w:val="both"/>
            </w:pPr>
            <w:r>
              <w:rPr>
                <w:bCs/>
              </w:rPr>
              <w:t xml:space="preserve">3. Заявка на участие </w:t>
            </w:r>
            <w:r>
              <w:rPr>
                <w:bCs/>
                <w:i/>
                <w:color w:val="0000FF"/>
              </w:rPr>
              <w:t>(Приложение № 3)</w:t>
            </w:r>
            <w:r>
              <w:rPr>
                <w:bCs/>
              </w:rPr>
              <w:t>;</w:t>
            </w:r>
          </w:p>
          <w:p w:rsidR="00AA107D" w:rsidRDefault="00AA107D" w:rsidP="000E5B6B">
            <w:pPr>
              <w:pStyle w:val="Standard"/>
              <w:jc w:val="both"/>
            </w:pPr>
            <w:r>
              <w:rPr>
                <w:bCs/>
              </w:rPr>
              <w:t xml:space="preserve">4. Коммерческое предложение </w:t>
            </w:r>
            <w:r>
              <w:rPr>
                <w:bCs/>
                <w:i/>
                <w:color w:val="0000FF"/>
              </w:rPr>
              <w:t>(Приложение № 4);</w:t>
            </w:r>
          </w:p>
          <w:p w:rsidR="00AA107D" w:rsidRDefault="00AA107D" w:rsidP="000E5B6B">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0E5B6B">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0E5B6B">
            <w:pPr>
              <w:pStyle w:val="Standard"/>
              <w:jc w:val="both"/>
              <w:rPr>
                <w:bCs/>
                <w:lang w:val="ru-RU"/>
              </w:rPr>
            </w:pPr>
            <w:r>
              <w:rPr>
                <w:bCs/>
                <w:lang w:val="ru-RU"/>
              </w:rPr>
              <w:t>7.   Копия Устава;</w:t>
            </w:r>
          </w:p>
          <w:p w:rsidR="00AA107D" w:rsidRDefault="00AA107D" w:rsidP="000E5B6B">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0E5B6B">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0E5B6B">
            <w:pPr>
              <w:pStyle w:val="Standard"/>
              <w:jc w:val="both"/>
              <w:rPr>
                <w:bCs/>
              </w:rPr>
            </w:pPr>
            <w:r>
              <w:rPr>
                <w:bCs/>
              </w:rPr>
              <w:t>9. Копии отзывов по аналогично выполненным работам;</w:t>
            </w:r>
          </w:p>
          <w:p w:rsidR="00AA107D" w:rsidRDefault="00AA107D" w:rsidP="000E5B6B">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0E5B6B">
            <w:pPr>
              <w:pStyle w:val="Standard"/>
              <w:jc w:val="both"/>
              <w:rPr>
                <w:bCs/>
              </w:rPr>
            </w:pPr>
            <w:r>
              <w:rPr>
                <w:bCs/>
              </w:rPr>
              <w:t>11. Иные документы по желанию участника размещения заказа.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hanging="22"/>
              <w:jc w:val="both"/>
            </w:pPr>
            <w:r>
              <w:t>Дата начала подачи заявок:</w:t>
            </w:r>
            <w:r>
              <w:rPr>
                <w:lang w:val="ru-RU"/>
              </w:rPr>
              <w:t xml:space="preserve"> </w:t>
            </w:r>
            <w:r w:rsidR="009F3DED">
              <w:rPr>
                <w:lang w:val="ru-RU"/>
              </w:rPr>
              <w:t>07 сентября</w:t>
            </w:r>
            <w:r>
              <w:rPr>
                <w:lang w:val="ru-RU"/>
              </w:rPr>
              <w:t xml:space="preserve"> 2015г.</w:t>
            </w:r>
          </w:p>
          <w:p w:rsidR="00AA107D" w:rsidRDefault="00AA107D" w:rsidP="000E5B6B">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0E5B6B">
            <w:pPr>
              <w:pStyle w:val="Standard"/>
              <w:suppressLineNumbers/>
              <w:snapToGrid w:val="0"/>
              <w:ind w:right="-2" w:hanging="22"/>
              <w:jc w:val="both"/>
            </w:pPr>
            <w:r>
              <w:t>Дата и время окончания срока подачи заявок:</w:t>
            </w:r>
            <w:r>
              <w:rPr>
                <w:lang w:val="ru-RU"/>
              </w:rPr>
              <w:t xml:space="preserve"> </w:t>
            </w:r>
            <w:r w:rsidR="009F3DED">
              <w:rPr>
                <w:lang w:val="ru-RU"/>
              </w:rPr>
              <w:t>16</w:t>
            </w:r>
            <w:r>
              <w:rPr>
                <w:lang w:val="ru-RU"/>
              </w:rPr>
              <w:t xml:space="preserve"> </w:t>
            </w:r>
            <w:r w:rsidR="009F3DED">
              <w:rPr>
                <w:lang w:val="ru-RU"/>
              </w:rPr>
              <w:t>сентябр</w:t>
            </w:r>
            <w:r w:rsidR="00E85350">
              <w:rPr>
                <w:lang w:val="ru-RU"/>
              </w:rPr>
              <w:t>я</w:t>
            </w:r>
            <w:r>
              <w:rPr>
                <w:lang w:val="ru-RU"/>
              </w:rPr>
              <w:t xml:space="preserve"> 2015 г</w:t>
            </w:r>
            <w:r w:rsidR="00DD53F8">
              <w:rPr>
                <w:lang w:val="ru-RU"/>
              </w:rPr>
              <w:t>.</w:t>
            </w:r>
            <w:r>
              <w:rPr>
                <w:lang w:val="ru-RU"/>
              </w:rPr>
              <w:t xml:space="preserve"> 12 часов 00 минут.</w:t>
            </w:r>
          </w:p>
          <w:p w:rsidR="00AA107D" w:rsidRDefault="00AA107D" w:rsidP="000E5B6B">
            <w:pPr>
              <w:pStyle w:val="Standard"/>
              <w:suppressLineNumbers/>
              <w:snapToGrid w:val="0"/>
              <w:ind w:right="-2" w:hanging="22"/>
              <w:jc w:val="both"/>
              <w:rPr>
                <w:b/>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3952B2" w:rsidP="000E5B6B">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3952B2" w:rsidP="000E5B6B">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0E5B6B">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hanging="22"/>
              <w:jc w:val="both"/>
            </w:pPr>
            <w:r>
              <w:t>Дата и время  рассмотрения заявок:</w:t>
            </w:r>
            <w:r>
              <w:rPr>
                <w:lang w:val="ru-RU"/>
              </w:rPr>
              <w:t xml:space="preserve"> </w:t>
            </w:r>
            <w:r w:rsidR="009F3DED">
              <w:rPr>
                <w:lang w:val="ru-RU"/>
              </w:rPr>
              <w:t>16 сентября</w:t>
            </w:r>
            <w:r>
              <w:rPr>
                <w:lang w:val="ru-RU"/>
              </w:rPr>
              <w:t xml:space="preserve"> 2015г., 14 часов 00 минут</w:t>
            </w:r>
          </w:p>
          <w:p w:rsidR="00AA107D" w:rsidRDefault="00AA107D" w:rsidP="000E5B6B">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hd w:val="clear" w:color="auto" w:fill="FFFFFF"/>
              <w:jc w:val="both"/>
            </w:pPr>
            <w:r>
              <w:t>Подведение итогов открытого запроса предложений состоится:</w:t>
            </w:r>
          </w:p>
          <w:p w:rsidR="00AA107D" w:rsidRDefault="00AA107D" w:rsidP="009F3DED">
            <w:pPr>
              <w:pStyle w:val="Standard"/>
              <w:shd w:val="clear" w:color="auto" w:fill="FFFFFF"/>
              <w:jc w:val="both"/>
            </w:pPr>
            <w:r>
              <w:t xml:space="preserve"> по адресу: 424000, г. Йошкар-Ола, Ленинский проспект, д. 24Г, 3 этаж</w:t>
            </w:r>
            <w:r>
              <w:rPr>
                <w:lang w:val="ru-RU"/>
              </w:rPr>
              <w:t xml:space="preserve">, </w:t>
            </w:r>
            <w:r w:rsidR="009F3DED">
              <w:rPr>
                <w:lang w:val="ru-RU"/>
              </w:rPr>
              <w:t>16 сентября</w:t>
            </w:r>
            <w:r>
              <w:rPr>
                <w:lang w:val="ru-RU"/>
              </w:rPr>
              <w:t xml:space="preserve"> 2015 г., 15 часов 00 минут.</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0E5B6B">
            <w:pPr>
              <w:pStyle w:val="Standard"/>
              <w:jc w:val="both"/>
            </w:pPr>
          </w:p>
          <w:p w:rsidR="00AA107D" w:rsidRDefault="00AA107D" w:rsidP="000E5B6B">
            <w:pPr>
              <w:pStyle w:val="Standard"/>
              <w:jc w:val="both"/>
            </w:pPr>
            <w:r>
              <w:lastRenderedPageBreak/>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2. Информационное письмо налогового органа об открытых счетах в банках.</w:t>
            </w:r>
          </w:p>
          <w:p w:rsidR="00AA107D" w:rsidRDefault="00AA107D" w:rsidP="000E5B6B">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0E5B6B">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0E5B6B">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0E5B6B">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Pr="003102C5" w:rsidRDefault="003102C5" w:rsidP="003102C5">
      <w:pPr>
        <w:pStyle w:val="Standard"/>
        <w:ind w:left="720"/>
        <w:jc w:val="center"/>
        <w:rPr>
          <w:b/>
          <w:lang w:val="ru-RU"/>
        </w:rPr>
      </w:pPr>
      <w:r w:rsidRPr="003102C5">
        <w:rPr>
          <w:b/>
          <w:lang w:val="ru-RU"/>
        </w:rPr>
        <w:t>3.1. Предмет запроса предложений:</w:t>
      </w:r>
    </w:p>
    <w:tbl>
      <w:tblPr>
        <w:tblStyle w:val="ac"/>
        <w:tblW w:w="9918" w:type="dxa"/>
        <w:tblLook w:val="04A0" w:firstRow="1" w:lastRow="0" w:firstColumn="1" w:lastColumn="0" w:noHBand="0" w:noVBand="1"/>
      </w:tblPr>
      <w:tblGrid>
        <w:gridCol w:w="988"/>
        <w:gridCol w:w="7087"/>
        <w:gridCol w:w="851"/>
        <w:gridCol w:w="992"/>
      </w:tblGrid>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 п/п</w:t>
            </w:r>
          </w:p>
        </w:tc>
        <w:tc>
          <w:tcPr>
            <w:tcW w:w="7087" w:type="dxa"/>
          </w:tcPr>
          <w:p w:rsidR="00C37DCC" w:rsidRDefault="00C37DCC" w:rsidP="002E0CCF">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Наименование (ГОСТ, ТУ)</w:t>
            </w:r>
          </w:p>
        </w:tc>
        <w:tc>
          <w:tcPr>
            <w:tcW w:w="851"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ЕИ</w:t>
            </w:r>
          </w:p>
        </w:tc>
        <w:tc>
          <w:tcPr>
            <w:tcW w:w="992"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Кол-во</w:t>
            </w:r>
          </w:p>
        </w:tc>
      </w:tr>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1</w:t>
            </w:r>
          </w:p>
        </w:tc>
        <w:tc>
          <w:tcPr>
            <w:tcW w:w="7087" w:type="dxa"/>
          </w:tcPr>
          <w:p w:rsidR="00500E0B" w:rsidRDefault="009F3DED" w:rsidP="00AA107D">
            <w:pPr>
              <w:widowControl/>
              <w:textAlignment w:val="auto"/>
              <w:rPr>
                <w:lang w:val="ru-RU"/>
              </w:rPr>
            </w:pPr>
            <w:r w:rsidRPr="00FF081A">
              <w:rPr>
                <w:rFonts w:eastAsia="Calibri"/>
                <w:color w:val="000000"/>
              </w:rPr>
              <w:t xml:space="preserve">Соль поваренная пищевая молотая (сорт первый, 3 помол) в МКР по 1 т. </w:t>
            </w:r>
            <w:r w:rsidRPr="00FF081A">
              <w:t>ГОСТ Р 51574-2000</w:t>
            </w:r>
            <w:r w:rsidR="002E0CCF">
              <w:rPr>
                <w:lang w:val="ru-RU"/>
              </w:rPr>
              <w:t>.</w:t>
            </w:r>
          </w:p>
          <w:p w:rsidR="002E0CCF" w:rsidRPr="002E0CCF" w:rsidRDefault="002E0CCF" w:rsidP="00AA107D">
            <w:pPr>
              <w:widowControl/>
              <w:textAlignment w:val="auto"/>
              <w:rPr>
                <w:rFonts w:eastAsia="Calibri" w:cs="Times New Roman"/>
                <w:bCs/>
                <w:kern w:val="0"/>
                <w:lang w:val="ru-RU" w:eastAsia="ar-SA" w:bidi="ar-SA"/>
              </w:rPr>
            </w:pPr>
            <w:r>
              <w:rPr>
                <w:lang w:val="ru-RU"/>
              </w:rPr>
              <w:t>Дата изготовление – 2015г.</w:t>
            </w:r>
          </w:p>
          <w:p w:rsidR="00500E0B" w:rsidRPr="00500E0B" w:rsidRDefault="00500E0B" w:rsidP="00AA107D">
            <w:pPr>
              <w:widowControl/>
              <w:textAlignment w:val="auto"/>
              <w:rPr>
                <w:rFonts w:eastAsia="Calibri" w:cs="Times New Roman"/>
                <w:b/>
                <w:bCs/>
                <w:kern w:val="0"/>
                <w:lang w:val="ru-RU" w:eastAsia="ar-SA" w:bidi="ar-SA"/>
              </w:rPr>
            </w:pPr>
          </w:p>
        </w:tc>
        <w:tc>
          <w:tcPr>
            <w:tcW w:w="851" w:type="dxa"/>
          </w:tcPr>
          <w:p w:rsidR="00C37DCC" w:rsidRDefault="009F3DED"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тн</w:t>
            </w:r>
            <w:r w:rsidR="00500E0B">
              <w:rPr>
                <w:rFonts w:eastAsia="Calibri" w:cs="Times New Roman"/>
                <w:bCs/>
                <w:kern w:val="0"/>
                <w:lang w:val="ru-RU" w:eastAsia="ar-SA" w:bidi="ar-SA"/>
              </w:rPr>
              <w:t>.</w:t>
            </w:r>
          </w:p>
        </w:tc>
        <w:tc>
          <w:tcPr>
            <w:tcW w:w="992" w:type="dxa"/>
          </w:tcPr>
          <w:p w:rsidR="00C37DCC" w:rsidRDefault="009F3DED"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483</w:t>
            </w:r>
          </w:p>
        </w:tc>
      </w:tr>
    </w:tbl>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9F3DED" w:rsidRPr="00FF081A" w:rsidRDefault="009F3DED" w:rsidP="009F3DED">
      <w:pPr>
        <w:shd w:val="clear" w:color="auto" w:fill="FFFFFF"/>
      </w:pPr>
      <w:r w:rsidRPr="00FF081A">
        <w:rPr>
          <w:u w:val="single"/>
        </w:rPr>
        <w:t xml:space="preserve">Способ поставки: </w:t>
      </w:r>
      <w:r w:rsidRPr="00FF081A">
        <w:t>ж/д</w:t>
      </w:r>
    </w:p>
    <w:p w:rsidR="009F3DED" w:rsidRPr="00FF081A" w:rsidRDefault="009F3DED" w:rsidP="009F3DED">
      <w:pPr>
        <w:shd w:val="clear" w:color="auto" w:fill="FFFFFF"/>
      </w:pPr>
      <w:r w:rsidRPr="00FF081A">
        <w:rPr>
          <w:u w:val="single"/>
        </w:rPr>
        <w:t>Почтовый адрес:</w:t>
      </w:r>
      <w:r w:rsidRPr="00FF081A">
        <w:t xml:space="preserve"> 424000 Республика Марий Эл, г. Йошкар-Ола, Ленинский проспект, д. 24Г, 3 этаж</w:t>
      </w:r>
    </w:p>
    <w:p w:rsidR="00E85350" w:rsidRDefault="009F3DED" w:rsidP="009F3DED">
      <w:pPr>
        <w:widowControl/>
        <w:jc w:val="both"/>
        <w:textAlignment w:val="auto"/>
      </w:pPr>
      <w:r w:rsidRPr="00FF081A">
        <w:t xml:space="preserve"> </w:t>
      </w:r>
      <w:r w:rsidRPr="00FF081A">
        <w:rPr>
          <w:u w:val="single"/>
        </w:rPr>
        <w:t>Отгрузочные реквизиты для ж/д вагона:</w:t>
      </w:r>
      <w:r w:rsidRPr="00FF081A">
        <w:t xml:space="preserve"> ст. Помары Горьковской ж.д. код станции 251606, код получателя 3081</w:t>
      </w:r>
    </w:p>
    <w:p w:rsidR="009F3DED" w:rsidRDefault="009F3DED" w:rsidP="009F3DE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9F3DED">
        <w:rPr>
          <w:rFonts w:eastAsia="Calibri" w:cs="Times New Roman"/>
          <w:b/>
          <w:kern w:val="0"/>
          <w:lang w:val="ru-RU" w:eastAsia="ar-SA" w:bidi="ar-SA"/>
        </w:rPr>
        <w:t>1326801</w:t>
      </w:r>
      <w:r>
        <w:rPr>
          <w:rFonts w:eastAsia="Calibri" w:cs="Times New Roman"/>
          <w:b/>
          <w:kern w:val="0"/>
          <w:lang w:val="ru-RU" w:eastAsia="ar-SA" w:bidi="ar-SA"/>
        </w:rPr>
        <w:t xml:space="preserve"> </w:t>
      </w:r>
      <w:r>
        <w:rPr>
          <w:rFonts w:eastAsia="Calibri" w:cs="Times New Roman"/>
          <w:b/>
          <w:bCs/>
          <w:kern w:val="0"/>
          <w:lang w:val="ru-RU" w:eastAsia="ar-SA" w:bidi="ar-SA"/>
        </w:rPr>
        <w:t>(</w:t>
      </w:r>
      <w:r w:rsidR="009F3DED">
        <w:rPr>
          <w:rFonts w:eastAsia="Calibri" w:cs="Times New Roman"/>
          <w:b/>
          <w:bCs/>
          <w:kern w:val="0"/>
          <w:lang w:val="ru-RU" w:eastAsia="ar-SA" w:bidi="ar-SA"/>
        </w:rPr>
        <w:t>Один миллион триста двадцать шесть тысяч восемьсот один</w:t>
      </w:r>
      <w:r>
        <w:rPr>
          <w:rFonts w:eastAsia="Calibri" w:cs="Times New Roman"/>
          <w:b/>
          <w:bCs/>
          <w:kern w:val="0"/>
          <w:lang w:val="ru-RU" w:eastAsia="ar-SA" w:bidi="ar-SA"/>
        </w:rPr>
        <w:t>) рублей 0</w:t>
      </w:r>
      <w:r w:rsidR="00F37A42">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F37A42">
        <w:rPr>
          <w:rFonts w:eastAsia="Calibri" w:cs="Times New Roman"/>
          <w:b/>
          <w:bCs/>
          <w:kern w:val="0"/>
          <w:lang w:val="ru-RU" w:eastAsia="ar-SA" w:bidi="ar-SA"/>
        </w:rPr>
        <w:t>е</w:t>
      </w:r>
      <w:r>
        <w:rPr>
          <w:rFonts w:eastAsia="Calibri" w:cs="Times New Roman"/>
          <w:b/>
          <w:bCs/>
          <w:kern w:val="0"/>
          <w:lang w:val="ru-RU" w:eastAsia="ar-SA" w:bidi="ar-SA"/>
        </w:rPr>
        <w:t>к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w:t>
      </w:r>
      <w:bookmarkStart w:id="0" w:name="_GoBack"/>
      <w:bookmarkEnd w:id="0"/>
      <w:r>
        <w:t>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DD53F8">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DD53F8">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0E5B6B">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ind w:left="-57" w:right="-57"/>
              <w:jc w:val="center"/>
            </w:pPr>
            <w:r>
              <w:t>Кол-во страниц</w:t>
            </w:r>
          </w:p>
        </w:tc>
      </w:tr>
      <w:tr w:rsidR="00AA107D" w:rsidTr="000E5B6B">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Коммерческое предложение, в т.ч.</w:t>
            </w:r>
          </w:p>
          <w:p w:rsidR="00AA107D" w:rsidRDefault="00AA107D" w:rsidP="000E5B6B">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ind w:left="-648" w:firstLine="648"/>
            </w:pPr>
            <w:r>
              <w:t>Полное наименование</w:t>
            </w:r>
          </w:p>
          <w:p w:rsidR="00AA107D" w:rsidRDefault="00AA107D" w:rsidP="000E5B6B">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Юридический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bC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Фактический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lang w:val="en-U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Исполнитель, уполномоченный курировать договор со стороны контрагента</w:t>
            </w:r>
          </w:p>
          <w:p w:rsidR="00AA107D" w:rsidRDefault="00AA107D" w:rsidP="000E5B6B">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5F3D6F">
        <w:rPr>
          <w:lang w:val="ru-RU"/>
        </w:rPr>
        <w:t>жидкости герметизирующей</w:t>
      </w:r>
      <w:r>
        <w:rPr>
          <w:color w:val="000000"/>
        </w:rPr>
        <w:t>:</w:t>
      </w:r>
      <w:r>
        <w:t xml:space="preserve"> в соответствии с требованиями Документации и условиями наших предложений, и вернуть один подписанный </w:t>
      </w:r>
      <w:r>
        <w:lastRenderedPageBreak/>
        <w:t>экземпляр 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0E5B6B">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Стоимость (без НДС),</w:t>
            </w:r>
          </w:p>
          <w:p w:rsidR="00AA107D" w:rsidRDefault="00AA107D" w:rsidP="000E5B6B">
            <w:pPr>
              <w:pStyle w:val="Textbody"/>
              <w:spacing w:after="0"/>
              <w:jc w:val="center"/>
              <w:rPr>
                <w:sz w:val="22"/>
                <w:szCs w:val="22"/>
                <w:lang w:val="ru-RU"/>
              </w:rPr>
            </w:pPr>
            <w:r>
              <w:rPr>
                <w:sz w:val="22"/>
                <w:szCs w:val="22"/>
                <w:lang w:val="ru-RU"/>
              </w:rPr>
              <w:t>рублей</w:t>
            </w:r>
          </w:p>
        </w:tc>
      </w:tr>
      <w:tr w:rsidR="00AA107D" w:rsidTr="000E5B6B">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r w:rsidR="00AA107D" w:rsidTr="000E5B6B">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DD53F8">
        <w:rPr>
          <w:lang w:val="ru-RU"/>
        </w:rPr>
        <w:t>июль</w:t>
      </w:r>
      <w:r>
        <w:t xml:space="preserve"> 201</w:t>
      </w:r>
      <w:r>
        <w:rPr>
          <w:lang w:val="ru-RU"/>
        </w:rPr>
        <w:t>5</w:t>
      </w:r>
      <w:r>
        <w:t>г.</w:t>
      </w:r>
    </w:p>
    <w:p w:rsidR="00AA107D" w:rsidRDefault="00AA107D" w:rsidP="00AA107D">
      <w:pPr>
        <w:pStyle w:val="Standard"/>
        <w:jc w:val="both"/>
      </w:pPr>
      <w:r>
        <w:t xml:space="preserve">Гарантийный срок: </w:t>
      </w:r>
      <w:r w:rsidR="00DD53F8">
        <w:rPr>
          <w:lang w:val="ru-RU"/>
        </w:rPr>
        <w:t>12 месяцев сосмента ввода в эксплуатацию</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rPr>
          <w:b/>
          <w:bCs/>
          <w:color w:val="0000FF"/>
        </w:rPr>
      </w:pPr>
      <w:r>
        <w:rPr>
          <w:b/>
        </w:rPr>
        <w:lastRenderedPageBreak/>
        <w:t xml:space="preserve">Раздел </w:t>
      </w:r>
      <w:r>
        <w:rPr>
          <w:b/>
          <w:lang w:val="en-US"/>
        </w:rPr>
        <w:t>VI</w:t>
      </w:r>
      <w:r>
        <w:rPr>
          <w:b/>
        </w:rPr>
        <w:t xml:space="preserve">. </w:t>
      </w:r>
      <w:r>
        <w:rPr>
          <w:b/>
          <w:bCs/>
          <w:color w:val="0000FF"/>
        </w:rPr>
        <w:t>ПРОЕКТ ДОГОВОРА</w:t>
      </w:r>
    </w:p>
    <w:p w:rsidR="00764D5A" w:rsidRDefault="00764D5A" w:rsidP="00764D5A">
      <w:pPr>
        <w:pStyle w:val="Standard"/>
        <w:jc w:val="center"/>
      </w:pPr>
      <w:r>
        <w:rPr>
          <w:b/>
          <w:bCs/>
        </w:rPr>
        <w:t>ДОГОВОР</w:t>
      </w:r>
      <w:r>
        <w:rPr>
          <w:b/>
          <w:bCs/>
          <w:lang w:val="ru-RU"/>
        </w:rPr>
        <w:t xml:space="preserve"> ПОСТАВКИ №___</w:t>
      </w:r>
    </w:p>
    <w:p w:rsidR="00764D5A" w:rsidRDefault="00764D5A" w:rsidP="00764D5A">
      <w:pPr>
        <w:pStyle w:val="Standard"/>
        <w:jc w:val="center"/>
      </w:pPr>
    </w:p>
    <w:p w:rsidR="00764D5A" w:rsidRDefault="00764D5A" w:rsidP="00764D5A">
      <w:pPr>
        <w:pStyle w:val="Standard"/>
        <w:rPr>
          <w:b/>
          <w:bCs/>
        </w:rPr>
      </w:pPr>
      <w:r>
        <w:rPr>
          <w:b/>
          <w:bCs/>
        </w:rPr>
        <w:t>г. Йошкар-Ола                                                                                          «</w:t>
      </w:r>
      <w:r>
        <w:rPr>
          <w:b/>
          <w:bCs/>
          <w:lang w:val="ru-RU"/>
        </w:rPr>
        <w:t>___</w:t>
      </w:r>
      <w:r>
        <w:rPr>
          <w:b/>
          <w:bCs/>
        </w:rPr>
        <w:t xml:space="preserve">» </w:t>
      </w:r>
      <w:r>
        <w:rPr>
          <w:b/>
          <w:bCs/>
          <w:lang w:val="ru-RU"/>
        </w:rPr>
        <w:t>__________</w:t>
      </w:r>
      <w:r>
        <w:rPr>
          <w:b/>
          <w:bCs/>
        </w:rPr>
        <w:t xml:space="preserve"> 201</w:t>
      </w:r>
      <w:r>
        <w:rPr>
          <w:b/>
          <w:bCs/>
          <w:lang w:val="ru-RU"/>
        </w:rPr>
        <w:t>5</w:t>
      </w:r>
      <w:r>
        <w:rPr>
          <w:b/>
          <w:bCs/>
        </w:rPr>
        <w:t xml:space="preserve"> г.</w:t>
      </w:r>
    </w:p>
    <w:p w:rsidR="00764D5A" w:rsidRDefault="00764D5A" w:rsidP="00764D5A">
      <w:pPr>
        <w:pStyle w:val="Standard"/>
        <w:jc w:val="both"/>
      </w:pPr>
      <w:r>
        <w:tab/>
        <w:t xml:space="preserve">ООО «МТсК», именуемое в дальнейшем «Покупатель», в лице генерального директора Антропова Ивана Геннадьевича, действующего на основании Устава, с одной стороны </w:t>
      </w:r>
      <w:r>
        <w:rPr>
          <w:lang w:val="ru-RU"/>
        </w:rPr>
        <w:t>и ________________________</w:t>
      </w:r>
      <w:r>
        <w:t xml:space="preserve">, именуемое в дальнейшем «Поставщик», в лице </w:t>
      </w:r>
      <w:r>
        <w:rPr>
          <w:lang w:val="ru-RU"/>
        </w:rPr>
        <w:t>___________________________</w:t>
      </w:r>
      <w:r>
        <w:t xml:space="preserve">, действующего на основании </w:t>
      </w:r>
      <w:r>
        <w:rPr>
          <w:lang w:val="ru-RU"/>
        </w:rPr>
        <w:t>___________</w:t>
      </w:r>
      <w:r>
        <w:t>, с другой стороны, именуемые вместе «Стороны», заключили настоящий договор о нижеследующем:</w:t>
      </w:r>
    </w:p>
    <w:p w:rsidR="00764D5A" w:rsidRDefault="00764D5A" w:rsidP="00764D5A">
      <w:pPr>
        <w:pStyle w:val="Standard"/>
        <w:jc w:val="both"/>
      </w:pPr>
    </w:p>
    <w:p w:rsidR="00764D5A" w:rsidRDefault="00764D5A" w:rsidP="00764D5A">
      <w:pPr>
        <w:pStyle w:val="Standard"/>
        <w:jc w:val="center"/>
        <w:rPr>
          <w:b/>
          <w:bCs/>
        </w:rPr>
      </w:pPr>
      <w:r>
        <w:rPr>
          <w:b/>
          <w:bCs/>
        </w:rPr>
        <w:t>1. ПРЕДМЕТ ДОГОВОРА</w:t>
      </w:r>
    </w:p>
    <w:p w:rsidR="00764D5A" w:rsidRDefault="00764D5A" w:rsidP="00764D5A">
      <w:pPr>
        <w:pStyle w:val="Standard"/>
        <w:jc w:val="both"/>
      </w:pPr>
      <w:r>
        <w:tab/>
        <w:t>1.1 Поставщик обязуется поставить, а Покупатель принять и оплатить соль поваренная пищевая (далее – продукция) в порядке и на условиях, предусмотренных настоящим договором.</w:t>
      </w:r>
    </w:p>
    <w:p w:rsidR="00764D5A" w:rsidRDefault="00764D5A" w:rsidP="00764D5A">
      <w:pPr>
        <w:pStyle w:val="Standard"/>
        <w:jc w:val="both"/>
      </w:pPr>
      <w:r>
        <w:tab/>
        <w:t>1.2. Количество, ассортимент, сроки, цены каждой партии продукции определяются соответствующей спецификацией, которая подписывается обеими сторонами и является приложением к настоящему договору и его неотъемлемой частью.</w:t>
      </w:r>
    </w:p>
    <w:p w:rsidR="00764D5A" w:rsidRDefault="00764D5A" w:rsidP="00764D5A">
      <w:pPr>
        <w:pStyle w:val="Standard"/>
        <w:jc w:val="both"/>
      </w:pPr>
      <w:r>
        <w:tab/>
        <w:t>1.3. Поставляемая продукция должна быть новой, не бывшей в употреблении (в эксплуатации, в консервации), если иное не предусмотрено спецификацией, по своему качеству должна соответствовать ГОСТу, ТУ согласованным в соответствующей спецификации, подтверждаться сертификатом качества завода-изготовителя. Поставщик обязуется передать Покупателю паспорт на продукцию, накладную, товарную накладную не позднее момента фактического получения продукции.</w:t>
      </w:r>
    </w:p>
    <w:p w:rsidR="00764D5A" w:rsidRDefault="00764D5A" w:rsidP="00764D5A">
      <w:pPr>
        <w:pStyle w:val="Standard"/>
        <w:jc w:val="both"/>
      </w:pPr>
      <w:r>
        <w:tab/>
        <w:t>1.4. Поставщик обязуется поставить продукцию свободную от притязаний третьих лиц, (т.е. продукция не должна быть обременена залоговыми отношениями, не находиться под арестом и т.п.). За нарушение этого положения всю ответственность за неблагоприятные последствия несет Поставщик.</w:t>
      </w:r>
    </w:p>
    <w:p w:rsidR="00764D5A" w:rsidRDefault="00764D5A" w:rsidP="00764D5A">
      <w:pPr>
        <w:pStyle w:val="Standard"/>
        <w:jc w:val="both"/>
      </w:pPr>
      <w:r>
        <w:tab/>
        <w:t xml:space="preserve">1.5. Общая стоимость настоящего договора составляет </w:t>
      </w:r>
      <w:r>
        <w:rPr>
          <w:lang w:val="ru-RU"/>
        </w:rPr>
        <w:t>___________________</w:t>
      </w:r>
      <w:r>
        <w:t xml:space="preserve"> рублей (</w:t>
      </w:r>
      <w:r>
        <w:rPr>
          <w:lang w:val="ru-RU"/>
        </w:rPr>
        <w:t>____________________</w:t>
      </w:r>
      <w:r>
        <w:t>), в том числе НДС 1</w:t>
      </w:r>
      <w:r>
        <w:rPr>
          <w:lang w:val="ru-RU"/>
        </w:rPr>
        <w:t>0</w:t>
      </w:r>
      <w:r>
        <w:t xml:space="preserve">% </w:t>
      </w:r>
      <w:r>
        <w:rPr>
          <w:lang w:val="ru-RU"/>
        </w:rPr>
        <w:t>__________</w:t>
      </w:r>
      <w:r>
        <w:t xml:space="preserve"> рублей (</w:t>
      </w:r>
      <w:r>
        <w:rPr>
          <w:lang w:val="ru-RU"/>
        </w:rPr>
        <w:t>____________</w:t>
      </w:r>
      <w:r>
        <w:t>). Цена продукции не может меняться в течение срока действия настоящего договора.</w:t>
      </w:r>
    </w:p>
    <w:p w:rsidR="00764D5A" w:rsidRDefault="00764D5A" w:rsidP="00764D5A">
      <w:pPr>
        <w:pStyle w:val="Standard"/>
        <w:jc w:val="both"/>
      </w:pPr>
    </w:p>
    <w:p w:rsidR="00764D5A" w:rsidRDefault="00764D5A" w:rsidP="00764D5A">
      <w:pPr>
        <w:pStyle w:val="Standard"/>
        <w:jc w:val="center"/>
        <w:rPr>
          <w:b/>
          <w:bCs/>
        </w:rPr>
      </w:pPr>
      <w:r>
        <w:rPr>
          <w:b/>
          <w:bCs/>
        </w:rPr>
        <w:t>2. УСЛОВИЯ ПОСТАВКИ</w:t>
      </w:r>
    </w:p>
    <w:p w:rsidR="00764D5A" w:rsidRDefault="00764D5A" w:rsidP="00764D5A">
      <w:pPr>
        <w:pStyle w:val="Standard"/>
        <w:jc w:val="both"/>
      </w:pPr>
      <w:r>
        <w:tab/>
        <w:t>2.1. Поставка продукции осуществляется в соответствии с условиями, указанными в спецификациях. Реквизиты грузополучателя указываются в соответствующей спецификации.</w:t>
      </w:r>
    </w:p>
    <w:p w:rsidR="00764D5A" w:rsidRDefault="00764D5A" w:rsidP="00764D5A">
      <w:pPr>
        <w:pStyle w:val="Standard"/>
        <w:jc w:val="both"/>
      </w:pPr>
      <w:r>
        <w:tab/>
        <w:t>2.2. Оплата Покупателем каждой партии продукции осуществляется: 100% от суммы договора, в течение 45 календарных дней с момента поставки продукции, при условии выставления Поставщиком счета-фактур и товарно-транспортных накладных. В случае поставки продукции несоответствующего требованиям спецификации, оплата всей партии не производится до момента устранения Поставщиком указанных нарушений.</w:t>
      </w:r>
    </w:p>
    <w:p w:rsidR="00764D5A" w:rsidRDefault="00764D5A" w:rsidP="00764D5A">
      <w:pPr>
        <w:pStyle w:val="Standard"/>
        <w:jc w:val="both"/>
      </w:pPr>
      <w:r>
        <w:tab/>
        <w:t>2.3. Досрочная поставка может производиться только с письменного согласия Покупателя.</w:t>
      </w:r>
    </w:p>
    <w:p w:rsidR="00764D5A" w:rsidRDefault="00764D5A" w:rsidP="00764D5A">
      <w:pPr>
        <w:pStyle w:val="Standard"/>
        <w:jc w:val="both"/>
      </w:pPr>
      <w:r>
        <w:tab/>
        <w:t xml:space="preserve">2.4.Покупатель вправе отказаться от принятия продукции: если поставка по ней просрочена более чем на четырнадцать календарных дней или если нарушены условия п.1.3. </w:t>
      </w:r>
      <w:proofErr w:type="gramStart"/>
      <w:r>
        <w:t>настоящего</w:t>
      </w:r>
      <w:proofErr w:type="gramEnd"/>
      <w:r>
        <w:t xml:space="preserve"> договора.</w:t>
      </w:r>
    </w:p>
    <w:p w:rsidR="00764D5A" w:rsidRDefault="00764D5A" w:rsidP="00764D5A">
      <w:pPr>
        <w:pStyle w:val="Standard"/>
        <w:jc w:val="both"/>
      </w:pPr>
      <w:r>
        <w:tab/>
        <w:t>2.5. Приемка продукции по количеству и качеству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(П-6, П-7) с соблюдением обязательных требований для приемки.</w:t>
      </w:r>
    </w:p>
    <w:p w:rsidR="00764D5A" w:rsidRDefault="00764D5A" w:rsidP="00764D5A">
      <w:pPr>
        <w:pStyle w:val="Standard"/>
        <w:jc w:val="both"/>
      </w:pPr>
      <w:r>
        <w:tab/>
      </w:r>
      <w:proofErr w:type="gramStart"/>
      <w:r>
        <w:t xml:space="preserve">2.6. При отказе Покупателя от получения обусловленного Договором количества продукции менее чем за 30 дней, отгрузка которой включена в план перевозок, Покупатель возмещает убытки Поставщика, возникшие в результате уплаты штрафа железной дороге за невыполнение плана перевозок и другие убытки согласно действующему законодательству, </w:t>
      </w:r>
      <w:r>
        <w:lastRenderedPageBreak/>
        <w:t>если эти убытки документально подтверждены, а так же уплачивает Поставщику штраф в размере 5000 (Пять тысяч) рублей за каждый ж/д вагон продукции, от получения которой Покупатель отказался.</w:t>
      </w:r>
      <w:proofErr w:type="gramEnd"/>
    </w:p>
    <w:p w:rsidR="00764D5A" w:rsidRDefault="00764D5A" w:rsidP="00764D5A">
      <w:pPr>
        <w:pStyle w:val="Standard"/>
        <w:jc w:val="both"/>
      </w:pPr>
      <w:r>
        <w:tab/>
        <w:t>2.7. При доставке продукции ж/д транспортом, отгрузка продукции производится в вагонах по действующим нормам минимальной загрузки. Минимальной нормой загрузки является один железнодорожный вагон (до полной грузоподъемности). Поставка продукции ниже минимальной нормы загрузки не производится и не является неисполнением или ненадлежащим исполнением настоящего договора. Поставщик вправе поставить продукцию с превышением количества, согласованного сторонами настоящего договора, в пределах минимальной нормы загрузки. В данном случае Покупатель обязан принять и оплатить излишне отгруженное количество продукции в порядке и в сроки, предусмотренные настоящим Договором.</w:t>
      </w:r>
    </w:p>
    <w:p w:rsidR="00764D5A" w:rsidRDefault="00764D5A" w:rsidP="00764D5A">
      <w:pPr>
        <w:pStyle w:val="Standard"/>
        <w:jc w:val="both"/>
      </w:pPr>
      <w:r>
        <w:tab/>
        <w:t>2.8. Покупатель обязуется в течение 2 (двух) суток после поступления вагонов на станцию назначения произвести выгрузку продукции, а так же очистить вагоны от остатков перевозимого груза, обеспечить промывку вагонов и организовать отправку со станции назначения.</w:t>
      </w:r>
    </w:p>
    <w:p w:rsidR="00764D5A" w:rsidRDefault="00764D5A" w:rsidP="00764D5A">
      <w:pPr>
        <w:pStyle w:val="Standard"/>
        <w:jc w:val="both"/>
      </w:pPr>
    </w:p>
    <w:p w:rsidR="00764D5A" w:rsidRDefault="00764D5A" w:rsidP="00764D5A">
      <w:pPr>
        <w:pStyle w:val="Standard"/>
        <w:jc w:val="center"/>
        <w:rPr>
          <w:b/>
          <w:bCs/>
        </w:rPr>
      </w:pPr>
      <w:r>
        <w:rPr>
          <w:b/>
          <w:bCs/>
        </w:rPr>
        <w:t>3. ОТВЕТСТВЕННОСТЬ СТОРОН</w:t>
      </w:r>
    </w:p>
    <w:p w:rsidR="00764D5A" w:rsidRDefault="00764D5A" w:rsidP="00764D5A">
      <w:pPr>
        <w:pStyle w:val="Standard"/>
        <w:jc w:val="both"/>
      </w:pPr>
      <w:r>
        <w:tab/>
      </w:r>
      <w:proofErr w:type="gramStart"/>
      <w:r>
        <w:t xml:space="preserve">3.1. В случае поставки продукции ненадлежащего качества, Покупатель вправе по </w:t>
      </w:r>
      <w:r>
        <w:rPr>
          <w:lang w:val="ru-RU"/>
        </w:rPr>
        <w:t>с</w:t>
      </w:r>
      <w:r>
        <w:t>воему выбору потребовать от Поставщика: соразмерного уменьшения покупной цены; безвозмездного устранения недостатков продукции в срок не позднее 10 календарных дней; возмещения своих расходов на устранение недостатков продукции; отказаться от исполнения договора поставки и потребовать возврата уплаченной за продукцию суммы; потребовать замены в течение 10 дней продукции ненадлежащего качества продукцией, соответствующей условиям согласованной спецификации.</w:t>
      </w:r>
      <w:proofErr w:type="gramEnd"/>
    </w:p>
    <w:p w:rsidR="00764D5A" w:rsidRDefault="00764D5A" w:rsidP="00764D5A">
      <w:pPr>
        <w:pStyle w:val="Standard"/>
        <w:jc w:val="both"/>
      </w:pPr>
      <w:r>
        <w:tab/>
        <w:t xml:space="preserve">3.2. За недопоставку или просрочку поставки, а так же нарушения сроков замены некачественной продукции, Покупатель вправе взыскать с Поставщика неустойку в размере </w:t>
      </w:r>
      <w:r>
        <w:rPr>
          <w:lang w:val="ru-RU"/>
        </w:rPr>
        <w:t>1/300 ставки рефинансирования ЦБ РФ</w:t>
      </w:r>
      <w:r>
        <w:t xml:space="preserve"> от суммы недопоставки (сумму товара, поставка которого просрочена) за каждый день просрочки, а в случае просрочки замены некачественной продукции, от стоимости некачественной Продукции.</w:t>
      </w:r>
    </w:p>
    <w:p w:rsidR="00764D5A" w:rsidRDefault="00764D5A" w:rsidP="00764D5A">
      <w:pPr>
        <w:pStyle w:val="Standard"/>
        <w:jc w:val="both"/>
      </w:pPr>
      <w:r>
        <w:tab/>
        <w:t>3.3.Право собственности на продукцию переходит к Покупателю в момент получения</w:t>
      </w:r>
    </w:p>
    <w:p w:rsidR="00764D5A" w:rsidRDefault="00764D5A" w:rsidP="00764D5A">
      <w:pPr>
        <w:pStyle w:val="Standard"/>
        <w:jc w:val="both"/>
      </w:pPr>
      <w:proofErr w:type="gramStart"/>
      <w:r>
        <w:t>им</w:t>
      </w:r>
      <w:proofErr w:type="gramEnd"/>
      <w:r>
        <w:t xml:space="preserve"> продукции на склад соответствующего Грузополучателя.</w:t>
      </w:r>
    </w:p>
    <w:p w:rsidR="00764D5A" w:rsidRDefault="00764D5A" w:rsidP="00764D5A">
      <w:pPr>
        <w:pStyle w:val="Standard"/>
        <w:jc w:val="both"/>
      </w:pPr>
      <w:r>
        <w:tab/>
        <w:t>3.4. Указанная в пункте 3.2. настоящего договора неустойка взыскивается с Поставщика по день фактического исполнения договорного обязательства.</w:t>
      </w:r>
    </w:p>
    <w:p w:rsidR="00764D5A" w:rsidRDefault="00764D5A" w:rsidP="00764D5A">
      <w:pPr>
        <w:pStyle w:val="Standard"/>
        <w:jc w:val="both"/>
      </w:pPr>
      <w:r>
        <w:tab/>
        <w:t>3.5. Покупатель осуществляет оплату в порядке, предусмотренном п. 2.2. Договора. За</w:t>
      </w:r>
    </w:p>
    <w:p w:rsidR="00764D5A" w:rsidRDefault="00764D5A" w:rsidP="00764D5A">
      <w:pPr>
        <w:pStyle w:val="Standard"/>
        <w:jc w:val="both"/>
      </w:pPr>
      <w:r>
        <w:t xml:space="preserve">несвоевременную оплату поставленной продукции Поставщик вправе взыскать с Покупателя неустойку, в размере </w:t>
      </w:r>
      <w:r>
        <w:rPr>
          <w:lang w:val="ru-RU"/>
        </w:rPr>
        <w:t xml:space="preserve">1/300 </w:t>
      </w:r>
      <w:r>
        <w:t>ставки рефинансирования</w:t>
      </w:r>
      <w:r>
        <w:rPr>
          <w:lang w:val="ru-RU"/>
        </w:rPr>
        <w:t xml:space="preserve"> ЦБ РФ</w:t>
      </w:r>
      <w:r>
        <w:t xml:space="preserve"> за каждый день просрочки платежа.</w:t>
      </w:r>
    </w:p>
    <w:p w:rsidR="00764D5A" w:rsidRDefault="00764D5A" w:rsidP="00764D5A">
      <w:pPr>
        <w:pStyle w:val="Standard"/>
        <w:jc w:val="both"/>
      </w:pPr>
      <w:r>
        <w:tab/>
        <w:t>3.6.Уплата неустойки и убытков не освобождает стороны от выполнения своих обязательств по настоящему договору.</w:t>
      </w:r>
    </w:p>
    <w:p w:rsidR="00764D5A" w:rsidRDefault="00764D5A" w:rsidP="00764D5A">
      <w:pPr>
        <w:pStyle w:val="Standard"/>
        <w:jc w:val="both"/>
      </w:pPr>
      <w:r>
        <w:tab/>
        <w:t>3.7. Расчетные обязательства Покупателем исполняются в форме перечисления денежных средств на счет Поставщика или иным, не запрещенным законодательством способом. Момент оплаты считается дата списания денежных средств с р/с Покупателя.</w:t>
      </w:r>
    </w:p>
    <w:p w:rsidR="00764D5A" w:rsidRDefault="00764D5A" w:rsidP="00764D5A">
      <w:pPr>
        <w:pStyle w:val="Standard"/>
        <w:jc w:val="center"/>
      </w:pPr>
    </w:p>
    <w:p w:rsidR="00764D5A" w:rsidRDefault="00764D5A" w:rsidP="00764D5A">
      <w:pPr>
        <w:pStyle w:val="Standard"/>
        <w:jc w:val="center"/>
      </w:pPr>
      <w:r>
        <w:rPr>
          <w:b/>
          <w:bCs/>
        </w:rPr>
        <w:t>4. ФОРС-МАЖОР</w:t>
      </w:r>
    </w:p>
    <w:p w:rsidR="00764D5A" w:rsidRDefault="00764D5A" w:rsidP="00764D5A">
      <w:pPr>
        <w:pStyle w:val="Standard"/>
        <w:jc w:val="both"/>
      </w:pPr>
      <w:r>
        <w:tab/>
        <w:t>4.1. При возникновении обстоятельств, которые делают полностью или частично невозможным выполнение договора одной из сторон, а именно: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764D5A" w:rsidRDefault="00764D5A" w:rsidP="00764D5A">
      <w:pPr>
        <w:pStyle w:val="Standard"/>
        <w:jc w:val="both"/>
      </w:pPr>
      <w:r>
        <w:tab/>
        <w:t xml:space="preserve">4.2.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 прекращении </w:t>
      </w:r>
      <w:r>
        <w:lastRenderedPageBreak/>
        <w:t>действия обстоятельств, препятствующих выполнению этих обязательств. Факт наступления или окончания непреодолимых обстоятельств подтверждается документом, выдаваемым ТПП соответствующего субъекта РФ.</w:t>
      </w:r>
    </w:p>
    <w:p w:rsidR="00764D5A" w:rsidRDefault="00764D5A" w:rsidP="00764D5A">
      <w:pPr>
        <w:pStyle w:val="Standard"/>
        <w:jc w:val="both"/>
      </w:pPr>
      <w:r>
        <w:tab/>
        <w:t>4.3.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убытков.</w:t>
      </w:r>
    </w:p>
    <w:p w:rsidR="00764D5A" w:rsidRDefault="00764D5A" w:rsidP="00764D5A">
      <w:pPr>
        <w:pStyle w:val="Standard"/>
        <w:jc w:val="both"/>
      </w:pPr>
    </w:p>
    <w:p w:rsidR="00764D5A" w:rsidRDefault="00764D5A" w:rsidP="00764D5A">
      <w:pPr>
        <w:pStyle w:val="Standard"/>
        <w:jc w:val="center"/>
        <w:rPr>
          <w:b/>
          <w:bCs/>
        </w:rPr>
      </w:pPr>
      <w:r>
        <w:rPr>
          <w:b/>
          <w:bCs/>
        </w:rPr>
        <w:t>5. СРОК ДЕЙСТВИЯ ДОГОВОРА</w:t>
      </w:r>
    </w:p>
    <w:p w:rsidR="00764D5A" w:rsidRDefault="00764D5A" w:rsidP="00764D5A">
      <w:pPr>
        <w:pStyle w:val="Standard"/>
        <w:jc w:val="both"/>
      </w:pPr>
      <w:r>
        <w:tab/>
        <w:t>5.1. Договор вступает в силу с момента его подписания сторонами и действует до исполнения сторонами своих обязательств в полном объеме, предусмотренном настоящим договором и соответствующими спецификациями.</w:t>
      </w:r>
    </w:p>
    <w:p w:rsidR="00764D5A" w:rsidRDefault="00764D5A" w:rsidP="00764D5A">
      <w:pPr>
        <w:pStyle w:val="Standard"/>
        <w:jc w:val="both"/>
      </w:pPr>
    </w:p>
    <w:p w:rsidR="00764D5A" w:rsidRDefault="00764D5A" w:rsidP="00764D5A">
      <w:pPr>
        <w:pStyle w:val="Standard"/>
        <w:jc w:val="center"/>
        <w:rPr>
          <w:b/>
          <w:bCs/>
        </w:rPr>
      </w:pPr>
      <w:r>
        <w:rPr>
          <w:b/>
          <w:bCs/>
        </w:rPr>
        <w:t>6. ПРОЧИЕ УСЛОВИЯ</w:t>
      </w:r>
    </w:p>
    <w:p w:rsidR="00764D5A" w:rsidRDefault="00764D5A" w:rsidP="00764D5A">
      <w:pPr>
        <w:pStyle w:val="Standard"/>
        <w:jc w:val="both"/>
      </w:pPr>
      <w:r>
        <w:tab/>
        <w:t>6.1.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764D5A" w:rsidRDefault="00764D5A" w:rsidP="00764D5A">
      <w:pPr>
        <w:pStyle w:val="Standard"/>
        <w:jc w:val="both"/>
      </w:pPr>
      <w:r>
        <w:tab/>
        <w:t>6.2. Документы, направленные посредством факсимильной связи признаются сторонами, как имеющие юридическую силу и признаются обязательными. Наличие копий не освобождает 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w:t>
      </w:r>
    </w:p>
    <w:p w:rsidR="00764D5A" w:rsidRDefault="00764D5A" w:rsidP="00764D5A">
      <w:pPr>
        <w:pStyle w:val="Standard"/>
        <w:jc w:val="both"/>
      </w:pPr>
      <w:r>
        <w:tab/>
        <w:t>6.3. Поставщик и Покупатель обязуются предоставить друг другу следующие документы:</w:t>
      </w:r>
    </w:p>
    <w:p w:rsidR="00764D5A" w:rsidRDefault="00764D5A" w:rsidP="00764D5A">
      <w:pPr>
        <w:pStyle w:val="Standard"/>
        <w:jc w:val="both"/>
      </w:pPr>
      <w:r>
        <w:t>6.3.1. копию устава;</w:t>
      </w:r>
    </w:p>
    <w:p w:rsidR="00764D5A" w:rsidRDefault="00764D5A" w:rsidP="00764D5A">
      <w:pPr>
        <w:pStyle w:val="Standard"/>
        <w:jc w:val="both"/>
      </w:pPr>
      <w:r>
        <w:t>6.3.2.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64D5A" w:rsidRDefault="00764D5A" w:rsidP="00764D5A">
      <w:pPr>
        <w:pStyle w:val="Standard"/>
        <w:jc w:val="both"/>
      </w:pPr>
      <w:r>
        <w:t>6.3.3. копию свидетельства о регистрации в налоговом органе;</w:t>
      </w:r>
    </w:p>
    <w:p w:rsidR="00764D5A" w:rsidRDefault="00764D5A" w:rsidP="00764D5A">
      <w:pPr>
        <w:pStyle w:val="Standard"/>
        <w:jc w:val="both"/>
      </w:pPr>
      <w:r>
        <w:t>6.3.4.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764D5A" w:rsidRDefault="00764D5A" w:rsidP="00764D5A">
      <w:pPr>
        <w:pStyle w:val="Standard"/>
        <w:jc w:val="both"/>
      </w:pPr>
      <w:r>
        <w:t>6.3.5. паспорт на продукцию, сертификат качества и соответствия (для Поставщика);</w:t>
      </w:r>
    </w:p>
    <w:p w:rsidR="00764D5A" w:rsidRDefault="00764D5A" w:rsidP="00764D5A">
      <w:pPr>
        <w:pStyle w:val="Standard"/>
        <w:jc w:val="both"/>
      </w:pPr>
      <w:r>
        <w:t>6.3.6. копию бухгалтерского баланса на последнюю отчётную дату;</w:t>
      </w:r>
    </w:p>
    <w:p w:rsidR="00764D5A" w:rsidRDefault="00764D5A" w:rsidP="00764D5A">
      <w:pPr>
        <w:pStyle w:val="Standard"/>
        <w:jc w:val="both"/>
      </w:pPr>
      <w:r>
        <w:t>6.3.7. справки за подписью руководителя и главного бухгалтера юридического лица, что сумма договора не превышает 25% от балансовой стоимости его активов (для Поставщика);</w:t>
      </w:r>
    </w:p>
    <w:p w:rsidR="00764D5A" w:rsidRDefault="00764D5A" w:rsidP="00764D5A">
      <w:pPr>
        <w:pStyle w:val="Standard"/>
        <w:jc w:val="both"/>
      </w:pPr>
      <w:r>
        <w:t>6.3.8. документы, предусмотренные п.п.6.3.1-6.3.4, Поставщик и Покупатель предоставляют друг другу в момент оформления настоящего договора; п.п.6.3.6 – 6.3.8 не позднее момента фактического получения Продукции.Документы, предусмотренные п.п.6.3.1.-6.3.5, Поставщик предоставляет Покупателю в момент оформления настоящего договора; п.п.6.3.6 – 6.3.8 не позднее момента фактического получения Продукции.</w:t>
      </w:r>
    </w:p>
    <w:p w:rsidR="00764D5A" w:rsidRDefault="00764D5A" w:rsidP="00764D5A">
      <w:pPr>
        <w:pStyle w:val="Standard"/>
        <w:jc w:val="both"/>
      </w:pPr>
      <w:r>
        <w:tab/>
        <w:t>6.4. В случае изменения реквизитов, в т.ч.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764D5A" w:rsidRDefault="00764D5A" w:rsidP="00764D5A">
      <w:pPr>
        <w:pStyle w:val="Standard"/>
        <w:jc w:val="both"/>
      </w:pPr>
      <w:r>
        <w:tab/>
        <w:t>6.5. Поставщик не вправе без согласия Покупателя переуступать свои права и обязанности по настоящему договору.</w:t>
      </w:r>
    </w:p>
    <w:p w:rsidR="00764D5A" w:rsidRDefault="00764D5A" w:rsidP="00764D5A">
      <w:pPr>
        <w:pStyle w:val="Standard"/>
        <w:jc w:val="both"/>
      </w:pPr>
      <w:r>
        <w:tab/>
        <w:t>6.6. Каждая сторона обязуется подписывать Акт сверки взаиморасчетов за месяц, представленный другой стороной, в случае несогласия с Актом, эта сторона обязуется в течение двух дней с момента получения направить в адрес другой стороны свой вариант Акта сверки.</w:t>
      </w:r>
    </w:p>
    <w:p w:rsidR="00764D5A" w:rsidRDefault="00764D5A" w:rsidP="00764D5A">
      <w:pPr>
        <w:pStyle w:val="Standard"/>
        <w:jc w:val="both"/>
      </w:pPr>
      <w:r>
        <w:tab/>
        <w:t>6.7. Договор составлен на четырех страницах, в двух экземплярах, по одному экземпляру для каждой стороны.</w:t>
      </w:r>
    </w:p>
    <w:p w:rsidR="00764D5A" w:rsidRDefault="00764D5A" w:rsidP="00764D5A">
      <w:pPr>
        <w:pStyle w:val="Standard"/>
        <w:jc w:val="both"/>
      </w:pPr>
      <w:r>
        <w:tab/>
        <w:t xml:space="preserve">6.8. Споры и разногласия, возникающие из настоящего договора или в связи с ним, в </w:t>
      </w:r>
      <w:r>
        <w:lastRenderedPageBreak/>
        <w:t>том числе касающиеся его выполнения, нарушения его условий, прекращения или действительности рассматриваются с обязательным соблюдением досудебного претензионного порядка. Срок рассмотрения претензии – 30 дней с даты получения претензии. В случае если разногласия и споры не урегулированы Сторонами в досудебном</w:t>
      </w:r>
    </w:p>
    <w:p w:rsidR="00764D5A" w:rsidRDefault="00764D5A" w:rsidP="00764D5A">
      <w:pPr>
        <w:pStyle w:val="Standard"/>
        <w:jc w:val="both"/>
      </w:pPr>
      <w:proofErr w:type="gramStart"/>
      <w:r>
        <w:t>претензионном</w:t>
      </w:r>
      <w:proofErr w:type="gramEnd"/>
      <w:r>
        <w:t xml:space="preserve"> порядке, то они передаются в Арбитражный суд по месту нахождения истца.</w:t>
      </w:r>
    </w:p>
    <w:p w:rsidR="00764D5A" w:rsidRDefault="00764D5A" w:rsidP="00764D5A">
      <w:pPr>
        <w:pStyle w:val="Standard"/>
        <w:jc w:val="both"/>
      </w:pPr>
      <w:r>
        <w:tab/>
        <w:t>6.9. Неотъемлемой частью настоящего договора являются Спецификации - Приложения.</w:t>
      </w:r>
    </w:p>
    <w:p w:rsidR="00764D5A" w:rsidRDefault="00764D5A" w:rsidP="00764D5A">
      <w:pPr>
        <w:pStyle w:val="Standard"/>
        <w:jc w:val="both"/>
      </w:pPr>
    </w:p>
    <w:p w:rsidR="00764D5A" w:rsidRDefault="00764D5A" w:rsidP="00764D5A">
      <w:pPr>
        <w:pStyle w:val="Standard"/>
        <w:jc w:val="center"/>
        <w:rPr>
          <w:b/>
          <w:bCs/>
        </w:rPr>
      </w:pPr>
      <w:r>
        <w:rPr>
          <w:b/>
          <w:bCs/>
        </w:rPr>
        <w:t>7. ЮРИДИЧЕСКИЕ АДРЕСА И РЕКВИЗИТЫ СТОРОН</w:t>
      </w:r>
    </w:p>
    <w:p w:rsidR="00764D5A" w:rsidRDefault="00764D5A" w:rsidP="00764D5A">
      <w:pPr>
        <w:pStyle w:val="Standard"/>
        <w:jc w:val="center"/>
        <w:rPr>
          <w:b/>
          <w:bCs/>
        </w:rPr>
      </w:pPr>
    </w:p>
    <w:p w:rsidR="00764D5A" w:rsidRDefault="00764D5A" w:rsidP="00764D5A">
      <w:pPr>
        <w:pStyle w:val="Standard"/>
        <w:jc w:val="both"/>
        <w:rPr>
          <w:b/>
          <w:bCs/>
        </w:rPr>
      </w:pPr>
      <w:r>
        <w:t>«</w:t>
      </w:r>
      <w:r>
        <w:rPr>
          <w:b/>
          <w:bCs/>
        </w:rPr>
        <w:t>ПОКУПАТЕЛЬ»                                                                       «ПОСТАВЩИК»</w:t>
      </w: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Pr="00BA4BE6" w:rsidRDefault="00764D5A" w:rsidP="00764D5A">
      <w:pPr>
        <w:pStyle w:val="Standard"/>
        <w:jc w:val="both"/>
        <w:rPr>
          <w:lang w:val="ru-RU"/>
        </w:rPr>
      </w:pPr>
      <w:r>
        <w:t>Генеральный директор:</w:t>
      </w:r>
      <w:r>
        <w:rPr>
          <w:lang w:val="ru-RU"/>
        </w:rPr>
        <w:t xml:space="preserve">                                                            </w:t>
      </w:r>
    </w:p>
    <w:p w:rsidR="00764D5A" w:rsidRDefault="00764D5A" w:rsidP="00764D5A">
      <w:pPr>
        <w:pStyle w:val="Standard"/>
        <w:jc w:val="both"/>
      </w:pPr>
    </w:p>
    <w:p w:rsidR="00764D5A" w:rsidRPr="00296C3B" w:rsidRDefault="00764D5A" w:rsidP="00764D5A">
      <w:pPr>
        <w:pStyle w:val="Standard"/>
        <w:jc w:val="both"/>
        <w:rPr>
          <w:lang w:val="ru-RU"/>
        </w:rPr>
      </w:pPr>
      <w:r>
        <w:t>___________________И. Г. Антропов</w:t>
      </w:r>
      <w:r>
        <w:rPr>
          <w:lang w:val="ru-RU"/>
        </w:rPr>
        <w:t xml:space="preserve">                                     </w:t>
      </w:r>
      <w:r>
        <w:t>_________________</w:t>
      </w:r>
    </w:p>
    <w:p w:rsidR="00764D5A" w:rsidRPr="00BA4BE6" w:rsidRDefault="00764D5A" w:rsidP="00764D5A">
      <w:pPr>
        <w:pStyle w:val="Standard"/>
        <w:jc w:val="both"/>
        <w:rPr>
          <w:lang w:val="ru-RU"/>
        </w:rPr>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rPr>
          <w:b/>
          <w:bCs/>
        </w:rPr>
      </w:pPr>
      <w:r>
        <w:rPr>
          <w:b/>
          <w:bCs/>
        </w:rPr>
        <w:t>Приложение №1</w:t>
      </w:r>
    </w:p>
    <w:p w:rsidR="00764D5A" w:rsidRDefault="00764D5A" w:rsidP="00764D5A">
      <w:pPr>
        <w:pStyle w:val="Standard"/>
        <w:jc w:val="right"/>
      </w:pPr>
      <w:proofErr w:type="gramStart"/>
      <w:r>
        <w:t>к</w:t>
      </w:r>
      <w:proofErr w:type="gramEnd"/>
      <w:r>
        <w:t xml:space="preserve"> договору поставки №</w:t>
      </w:r>
      <w:r>
        <w:rPr>
          <w:lang w:val="ru-RU"/>
        </w:rPr>
        <w:t xml:space="preserve">___ </w:t>
      </w:r>
      <w:r>
        <w:t xml:space="preserve"> от </w:t>
      </w:r>
      <w:r>
        <w:rPr>
          <w:lang w:val="ru-RU"/>
        </w:rPr>
        <w:t>__ _________</w:t>
      </w:r>
      <w:r>
        <w:t xml:space="preserve"> 201</w:t>
      </w:r>
      <w:r>
        <w:rPr>
          <w:lang w:val="ru-RU"/>
        </w:rPr>
        <w:t>5</w:t>
      </w:r>
      <w:r>
        <w:t>г.</w:t>
      </w:r>
    </w:p>
    <w:p w:rsidR="00764D5A" w:rsidRDefault="00764D5A" w:rsidP="00764D5A">
      <w:pPr>
        <w:pStyle w:val="Standard"/>
        <w:jc w:val="right"/>
      </w:pPr>
    </w:p>
    <w:p w:rsidR="00764D5A" w:rsidRDefault="00764D5A" w:rsidP="00764D5A">
      <w:pPr>
        <w:pStyle w:val="Standard"/>
        <w:jc w:val="center"/>
        <w:rPr>
          <w:b/>
          <w:bCs/>
        </w:rPr>
      </w:pPr>
      <w:r>
        <w:rPr>
          <w:b/>
          <w:bCs/>
        </w:rPr>
        <w:t>Спецификация на поставку товара</w:t>
      </w:r>
    </w:p>
    <w:p w:rsidR="00764D5A" w:rsidRDefault="00764D5A" w:rsidP="00764D5A">
      <w:pPr>
        <w:pStyle w:val="Standard"/>
        <w:jc w:val="center"/>
        <w:rPr>
          <w:b/>
          <w:bCs/>
        </w:rPr>
      </w:pPr>
    </w:p>
    <w:tbl>
      <w:tblPr>
        <w:tblW w:w="9750" w:type="dxa"/>
        <w:tblLayout w:type="fixed"/>
        <w:tblCellMar>
          <w:left w:w="10" w:type="dxa"/>
          <w:right w:w="10" w:type="dxa"/>
        </w:tblCellMar>
        <w:tblLook w:val="04A0" w:firstRow="1" w:lastRow="0" w:firstColumn="1" w:lastColumn="0" w:noHBand="0" w:noVBand="1"/>
      </w:tblPr>
      <w:tblGrid>
        <w:gridCol w:w="510"/>
        <w:gridCol w:w="1890"/>
        <w:gridCol w:w="1380"/>
        <w:gridCol w:w="1038"/>
        <w:gridCol w:w="1032"/>
        <w:gridCol w:w="1440"/>
        <w:gridCol w:w="1395"/>
        <w:gridCol w:w="1065"/>
      </w:tblGrid>
      <w:tr w:rsidR="00764D5A" w:rsidTr="003952B2">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rPr>
                <w:b/>
                <w:bCs/>
              </w:rPr>
              <w:t xml:space="preserve">№ </w:t>
            </w:r>
            <w:r>
              <w:rPr>
                <w:b/>
                <w:bCs/>
                <w:lang w:val="ru-RU"/>
              </w:rPr>
              <w:t>п/п</w:t>
            </w:r>
          </w:p>
        </w:tc>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Наименование</w:t>
            </w:r>
          </w:p>
          <w:p w:rsidR="00764D5A" w:rsidRDefault="00764D5A" w:rsidP="003952B2">
            <w:pPr>
              <w:pStyle w:val="TableContents"/>
              <w:jc w:val="center"/>
              <w:rPr>
                <w:b/>
                <w:bCs/>
              </w:rPr>
            </w:pPr>
            <w:r>
              <w:rPr>
                <w:b/>
                <w:bCs/>
              </w:rPr>
              <w:t>продукции</w:t>
            </w:r>
          </w:p>
        </w:tc>
        <w:tc>
          <w:tcPr>
            <w:tcW w:w="1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Тех-ие</w:t>
            </w:r>
          </w:p>
          <w:p w:rsidR="00764D5A" w:rsidRDefault="00764D5A" w:rsidP="003952B2">
            <w:pPr>
              <w:pStyle w:val="TableContents"/>
              <w:jc w:val="center"/>
              <w:rPr>
                <w:b/>
                <w:bCs/>
              </w:rPr>
            </w:pPr>
            <w:r>
              <w:rPr>
                <w:b/>
                <w:bCs/>
              </w:rPr>
              <w:t>требования</w:t>
            </w:r>
          </w:p>
          <w:p w:rsidR="00764D5A" w:rsidRDefault="00764D5A" w:rsidP="003952B2">
            <w:pPr>
              <w:pStyle w:val="TableContents"/>
              <w:jc w:val="center"/>
              <w:rPr>
                <w:b/>
                <w:bCs/>
              </w:rPr>
            </w:pPr>
            <w:r>
              <w:rPr>
                <w:b/>
                <w:bCs/>
              </w:rPr>
              <w:t>ГОСТ</w:t>
            </w:r>
          </w:p>
        </w:tc>
        <w:tc>
          <w:tcPr>
            <w:tcW w:w="10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Ед.</w:t>
            </w:r>
          </w:p>
          <w:p w:rsidR="00764D5A" w:rsidRDefault="00764D5A" w:rsidP="003952B2">
            <w:pPr>
              <w:pStyle w:val="TableContents"/>
              <w:jc w:val="center"/>
              <w:rPr>
                <w:b/>
                <w:bCs/>
              </w:rPr>
            </w:pPr>
            <w:r>
              <w:rPr>
                <w:b/>
                <w:bCs/>
              </w:rPr>
              <w:t>изм</w:t>
            </w:r>
          </w:p>
        </w:tc>
        <w:tc>
          <w:tcPr>
            <w:tcW w:w="10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p>
          <w:p w:rsidR="00764D5A" w:rsidRDefault="00764D5A" w:rsidP="003952B2">
            <w:pPr>
              <w:pStyle w:val="TableContents"/>
              <w:jc w:val="center"/>
            </w:pPr>
            <w:r>
              <w:rPr>
                <w:b/>
                <w:bCs/>
              </w:rPr>
              <w:t>Кол - в</w:t>
            </w:r>
            <w:r>
              <w:rPr>
                <w:b/>
                <w:bCs/>
                <w:lang w:val="ru-RU"/>
              </w:rPr>
              <w:t>о</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 xml:space="preserve">Цена с НДС и транс. </w:t>
            </w:r>
            <w:proofErr w:type="gramStart"/>
            <w:r>
              <w:rPr>
                <w:b/>
                <w:bCs/>
              </w:rPr>
              <w:t>расход</w:t>
            </w:r>
            <w:proofErr w:type="gramEnd"/>
            <w:r>
              <w:rPr>
                <w:b/>
                <w:bCs/>
              </w:rPr>
              <w:t>.</w:t>
            </w:r>
          </w:p>
        </w:tc>
        <w:tc>
          <w:tcPr>
            <w:tcW w:w="1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 xml:space="preserve">Ст-ть с НДС и транс. </w:t>
            </w:r>
            <w:proofErr w:type="gramStart"/>
            <w:r>
              <w:rPr>
                <w:b/>
                <w:bCs/>
              </w:rPr>
              <w:t>расх</w:t>
            </w:r>
            <w:proofErr w:type="gramEnd"/>
            <w:r>
              <w:rPr>
                <w:b/>
                <w:bCs/>
              </w:rPr>
              <w:t>.</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Срок</w:t>
            </w:r>
          </w:p>
          <w:p w:rsidR="00764D5A" w:rsidRDefault="00764D5A" w:rsidP="003952B2">
            <w:pPr>
              <w:pStyle w:val="TableContents"/>
              <w:jc w:val="center"/>
              <w:rPr>
                <w:b/>
                <w:bCs/>
              </w:rPr>
            </w:pPr>
            <w:r>
              <w:rPr>
                <w:b/>
                <w:bCs/>
              </w:rPr>
              <w:t>постав</w:t>
            </w:r>
          </w:p>
        </w:tc>
      </w:tr>
      <w:tr w:rsidR="00764D5A" w:rsidTr="003952B2">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t>1</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t>Соль поваренная пищевая молотая (сорт первый) в МКР по 1 т</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Default="00764D5A" w:rsidP="003952B2">
            <w:pPr>
              <w:pStyle w:val="TableContents"/>
              <w:jc w:val="both"/>
            </w:pPr>
            <w:r>
              <w:t>ГОСТ Р</w:t>
            </w:r>
          </w:p>
          <w:p w:rsidR="00764D5A" w:rsidRDefault="00764D5A" w:rsidP="003952B2">
            <w:pPr>
              <w:pStyle w:val="TableContents"/>
              <w:jc w:val="both"/>
            </w:pPr>
            <w:r>
              <w:t>51574-2000</w:t>
            </w:r>
          </w:p>
        </w:tc>
        <w:tc>
          <w:tcPr>
            <w:tcW w:w="1038"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Default="00764D5A" w:rsidP="003952B2">
            <w:pPr>
              <w:pStyle w:val="TableContents"/>
              <w:jc w:val="both"/>
              <w:rPr>
                <w:lang w:val="ru-RU"/>
              </w:rPr>
            </w:pPr>
            <w:r>
              <w:rPr>
                <w:lang w:val="ru-RU"/>
              </w:rPr>
              <w:t>тн.</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Pr="00DC14C1" w:rsidRDefault="00764D5A" w:rsidP="003952B2">
            <w:pPr>
              <w:pStyle w:val="TableContents"/>
              <w:jc w:val="both"/>
              <w:rPr>
                <w:lang w:val="ru-RU"/>
              </w:rPr>
            </w:pPr>
            <w:r>
              <w:rPr>
                <w:lang w:val="ru-RU"/>
              </w:rPr>
              <w:t>483</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Pr="00A62415" w:rsidRDefault="00764D5A" w:rsidP="003952B2">
            <w:pPr>
              <w:pStyle w:val="TableContents"/>
              <w:jc w:val="center"/>
              <w:rPr>
                <w:lang w:val="ru-RU"/>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Pr="00A62415" w:rsidRDefault="00764D5A" w:rsidP="003952B2">
            <w:pPr>
              <w:pStyle w:val="TableContents"/>
              <w:jc w:val="both"/>
              <w:rPr>
                <w:lang w:val="ru-RU"/>
              </w:rPr>
            </w:pPr>
          </w:p>
        </w:tc>
        <w:tc>
          <w:tcPr>
            <w:tcW w:w="10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rPr>
                <w:lang w:val="ru-RU"/>
              </w:rPr>
            </w:pPr>
          </w:p>
          <w:p w:rsidR="00764D5A" w:rsidRDefault="00764D5A" w:rsidP="003952B2">
            <w:pPr>
              <w:pStyle w:val="TableContents"/>
              <w:jc w:val="both"/>
              <w:rPr>
                <w:lang w:val="ru-RU"/>
              </w:rPr>
            </w:pPr>
            <w:r>
              <w:rPr>
                <w:lang w:val="ru-RU"/>
              </w:rPr>
              <w:t>октябрь-декабрь</w:t>
            </w:r>
          </w:p>
          <w:p w:rsidR="00764D5A" w:rsidRPr="00296C3B" w:rsidRDefault="00764D5A" w:rsidP="003952B2">
            <w:pPr>
              <w:pStyle w:val="TableContents"/>
              <w:jc w:val="both"/>
              <w:rPr>
                <w:lang w:val="ru-RU"/>
              </w:rPr>
            </w:pPr>
            <w:r>
              <w:rPr>
                <w:lang w:val="ru-RU"/>
              </w:rPr>
              <w:t>2015г.</w:t>
            </w:r>
          </w:p>
        </w:tc>
      </w:tr>
    </w:tbl>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rPr>
          <w:b/>
          <w:bCs/>
        </w:rPr>
      </w:pPr>
      <w:r>
        <w:t>«</w:t>
      </w:r>
      <w:r>
        <w:rPr>
          <w:b/>
          <w:bCs/>
        </w:rPr>
        <w:t>ПОКУПАТЕЛЬ»                                                                       «ПОСТАВЩИК»</w:t>
      </w: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r>
        <w:t>Генеральный директор:</w:t>
      </w:r>
      <w:r>
        <w:rPr>
          <w:lang w:val="ru-RU"/>
        </w:rPr>
        <w:t xml:space="preserve">                                                            </w:t>
      </w:r>
    </w:p>
    <w:p w:rsidR="00764D5A" w:rsidRPr="008D359A" w:rsidRDefault="00764D5A" w:rsidP="00764D5A">
      <w:pPr>
        <w:pStyle w:val="Standard"/>
        <w:jc w:val="both"/>
        <w:rPr>
          <w:lang w:val="ru-RU"/>
        </w:rPr>
      </w:pPr>
      <w:r>
        <w:t>___________________И. Г. Антропов</w:t>
      </w:r>
      <w:r>
        <w:rPr>
          <w:lang w:val="ru-RU"/>
        </w:rPr>
        <w:t xml:space="preserve">                                     </w:t>
      </w:r>
      <w:r>
        <w:t>__________________</w:t>
      </w:r>
    </w:p>
    <w:p w:rsidR="00764D5A" w:rsidRDefault="00764D5A" w:rsidP="00AA107D">
      <w:pPr>
        <w:pStyle w:val="Textbody"/>
        <w:pageBreakBefore/>
        <w:spacing w:after="0"/>
        <w:jc w:val="center"/>
      </w:pPr>
    </w:p>
    <w:sectPr w:rsidR="00764D5A" w:rsidSect="00833960">
      <w:type w:val="continuous"/>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B2" w:rsidRDefault="003952B2">
      <w:r>
        <w:separator/>
      </w:r>
    </w:p>
  </w:endnote>
  <w:endnote w:type="continuationSeparator" w:id="0">
    <w:p w:rsidR="003952B2" w:rsidRDefault="0039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B2" w:rsidRDefault="003952B2">
    <w:pPr>
      <w:pStyle w:val="a7"/>
    </w:pPr>
    <w:r>
      <w:t xml:space="preserve">                                                                                                                                                                                                                                                                                                    </w:t>
    </w:r>
  </w:p>
  <w:p w:rsidR="003952B2" w:rsidRDefault="003952B2">
    <w:pPr>
      <w:pStyle w:val="a7"/>
    </w:pPr>
  </w:p>
  <w:p w:rsidR="003952B2" w:rsidRDefault="003952B2">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B2" w:rsidRDefault="003952B2">
      <w:r>
        <w:separator/>
      </w:r>
    </w:p>
  </w:footnote>
  <w:footnote w:type="continuationSeparator" w:id="0">
    <w:p w:rsidR="003952B2" w:rsidRDefault="0039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B2" w:rsidRDefault="003952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E5B6B"/>
    <w:rsid w:val="001C2F5F"/>
    <w:rsid w:val="001F6735"/>
    <w:rsid w:val="00203433"/>
    <w:rsid w:val="002E0CCF"/>
    <w:rsid w:val="003102C5"/>
    <w:rsid w:val="003952B2"/>
    <w:rsid w:val="00416558"/>
    <w:rsid w:val="0042519A"/>
    <w:rsid w:val="0042635B"/>
    <w:rsid w:val="00487D43"/>
    <w:rsid w:val="004C4B85"/>
    <w:rsid w:val="004F70A6"/>
    <w:rsid w:val="00500E0B"/>
    <w:rsid w:val="00570135"/>
    <w:rsid w:val="005D0A3F"/>
    <w:rsid w:val="005F3D6F"/>
    <w:rsid w:val="00724EBF"/>
    <w:rsid w:val="00764D5A"/>
    <w:rsid w:val="00833960"/>
    <w:rsid w:val="00874418"/>
    <w:rsid w:val="0090033B"/>
    <w:rsid w:val="009F3DED"/>
    <w:rsid w:val="00A0438B"/>
    <w:rsid w:val="00AA107D"/>
    <w:rsid w:val="00BA4360"/>
    <w:rsid w:val="00C37DCC"/>
    <w:rsid w:val="00D2640F"/>
    <w:rsid w:val="00D52BEC"/>
    <w:rsid w:val="00DD53F8"/>
    <w:rsid w:val="00E00059"/>
    <w:rsid w:val="00E16D5E"/>
    <w:rsid w:val="00E26C7F"/>
    <w:rsid w:val="00E81620"/>
    <w:rsid w:val="00E85350"/>
    <w:rsid w:val="00EA2415"/>
    <w:rsid w:val="00F04625"/>
    <w:rsid w:val="00F37A42"/>
    <w:rsid w:val="00FB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table" w:styleId="ac">
    <w:name w:val="Table Grid"/>
    <w:basedOn w:val="a1"/>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5763</TotalTime>
  <Pages>24</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14</cp:revision>
  <dcterms:created xsi:type="dcterms:W3CDTF">2015-03-06T06:13:00Z</dcterms:created>
  <dcterms:modified xsi:type="dcterms:W3CDTF">2015-09-07T08:03:00Z</dcterms:modified>
</cp:coreProperties>
</file>