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C458F0">
        <w:rPr>
          <w:rFonts w:cs="Times New Roman"/>
          <w:lang w:val="ru-RU"/>
        </w:rPr>
        <w:t>7</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3C03EB"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C458F0">
        <w:rPr>
          <w:rFonts w:cs="Times New Roman"/>
          <w:lang w:val="ru-RU"/>
        </w:rPr>
        <w:t>7</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C458F0">
        <w:rPr>
          <w:b/>
          <w:sz w:val="28"/>
          <w:szCs w:val="28"/>
          <w:lang w:val="ru-RU"/>
        </w:rPr>
        <w:t xml:space="preserve"> 3</w:t>
      </w:r>
      <w:r w:rsidR="00A21A83">
        <w:rPr>
          <w:b/>
          <w:sz w:val="28"/>
          <w:szCs w:val="28"/>
          <w:lang w:val="ru-RU"/>
        </w:rPr>
        <w:t>7</w:t>
      </w:r>
    </w:p>
    <w:p w:rsidR="00875586" w:rsidRPr="00516F23" w:rsidRDefault="00875586" w:rsidP="00875586">
      <w:pPr>
        <w:jc w:val="center"/>
        <w:rPr>
          <w:lang w:val="ru-RU"/>
        </w:rPr>
      </w:pPr>
      <w:proofErr w:type="gramStart"/>
      <w:r>
        <w:rPr>
          <w:rFonts w:cs="Times New Roman"/>
          <w:sz w:val="28"/>
          <w:szCs w:val="28"/>
        </w:rPr>
        <w:t>на</w:t>
      </w:r>
      <w:proofErr w:type="gramEnd"/>
      <w:r>
        <w:rPr>
          <w:rFonts w:cs="Times New Roman"/>
          <w:sz w:val="28"/>
          <w:szCs w:val="28"/>
        </w:rPr>
        <w:t xml:space="preserve"> </w:t>
      </w:r>
      <w:r w:rsidR="00516F23">
        <w:rPr>
          <w:rFonts w:cs="Times New Roman"/>
          <w:sz w:val="28"/>
          <w:szCs w:val="28"/>
          <w:lang w:val="ru-RU"/>
        </w:rPr>
        <w:t>выполнение работ по строительству системы АИИС КУЭ на объектах ООО «МТсК»</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rsidSect="00822AB2">
          <w:footerReference w:type="first" r:id="rId7"/>
          <w:type w:val="continuous"/>
          <w:pgSz w:w="11906" w:h="16838"/>
          <w:pgMar w:top="720" w:right="720" w:bottom="776" w:left="720" w:header="720" w:footer="720" w:gutter="0"/>
          <w:cols w:space="720"/>
          <w:titlePg/>
        </w:sectPr>
      </w:pPr>
      <w:r>
        <w:rPr>
          <w:sz w:val="26"/>
          <w:szCs w:val="26"/>
        </w:rPr>
        <w:t>г. Йошкар-Ола, 201</w:t>
      </w:r>
      <w:r w:rsidR="00C458F0">
        <w:rPr>
          <w:sz w:val="26"/>
          <w:szCs w:val="26"/>
          <w:lang w:val="ru-RU"/>
        </w:rPr>
        <w:t>7</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о проведении открытого запроса предложений на</w:t>
      </w:r>
      <w:r w:rsidR="00516F23">
        <w:rPr>
          <w:b/>
          <w:sz w:val="26"/>
          <w:szCs w:val="26"/>
          <w:lang w:val="ru-RU"/>
        </w:rPr>
        <w:t xml:space="preserve"> выполнение работ по</w:t>
      </w:r>
      <w:r>
        <w:rPr>
          <w:b/>
          <w:sz w:val="26"/>
          <w:szCs w:val="26"/>
        </w:rPr>
        <w:t xml:space="preserve"> </w:t>
      </w:r>
      <w:r w:rsidR="00516F23">
        <w:rPr>
          <w:b/>
          <w:sz w:val="26"/>
          <w:szCs w:val="26"/>
          <w:lang w:val="ru-RU"/>
        </w:rPr>
        <w:t>строительству системы АИИС КУЭ на объектах ООО «МТсК»</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w:t>
      </w:r>
      <w:r w:rsidR="00516F23">
        <w:rPr>
          <w:rFonts w:ascii="Times New Roman" w:hAnsi="Times New Roman"/>
          <w:sz w:val="24"/>
          <w:lang w:val="ru-RU"/>
        </w:rPr>
        <w:t>выполнение работ по сторительсттву системы АИИС КУЭ на объектах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8" w:history="1">
        <w:r>
          <w:rPr>
            <w:rFonts w:ascii="Times New Roman" w:hAnsi="Times New Roman"/>
            <w:sz w:val="24"/>
            <w:lang w:val="en-US"/>
          </w:rPr>
          <w:t>smts</w:t>
        </w:r>
      </w:hyperlink>
      <w:hyperlink r:id="rId9" w:history="1">
        <w:r>
          <w:rPr>
            <w:rFonts w:ascii="Times New Roman" w:hAnsi="Times New Roman"/>
            <w:sz w:val="24"/>
          </w:rPr>
          <w:t>@</w:t>
        </w:r>
      </w:hyperlink>
      <w:hyperlink r:id="rId10" w:history="1">
        <w:r>
          <w:rPr>
            <w:rFonts w:ascii="Times New Roman" w:hAnsi="Times New Roman"/>
            <w:sz w:val="24"/>
            <w:lang w:val="en-US"/>
          </w:rPr>
          <w:t>mtsc</w:t>
        </w:r>
      </w:hyperlink>
      <w:hyperlink r:id="rId11"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hyperlink r:id="rId13" w:history="1">
        <w:proofErr w:type="gramStart"/>
        <w:r>
          <w:rPr>
            <w:lang w:val="en-US"/>
          </w:rPr>
          <w:t>mtsc</w:t>
        </w:r>
        <w:proofErr w:type="gramEnd"/>
      </w:hyperlink>
      <w:hyperlink r:id="rId14"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5" w:history="1">
        <w:r>
          <w:rPr>
            <w:rFonts w:ascii="Times New Roman" w:hAnsi="Times New Roman"/>
            <w:sz w:val="24"/>
            <w:lang w:val="en-US"/>
          </w:rPr>
          <w:t>www</w:t>
        </w:r>
      </w:hyperlink>
      <w:hyperlink r:id="rId16" w:history="1">
        <w:r>
          <w:rPr>
            <w:rFonts w:ascii="Times New Roman" w:hAnsi="Times New Roman"/>
            <w:sz w:val="24"/>
          </w:rPr>
          <w:t>.</w:t>
        </w:r>
      </w:hyperlink>
      <w:hyperlink r:id="rId17" w:history="1">
        <w:proofErr w:type="gramStart"/>
        <w:r>
          <w:rPr>
            <w:rFonts w:ascii="Times New Roman" w:hAnsi="Times New Roman"/>
            <w:sz w:val="24"/>
            <w:lang w:val="en-US"/>
          </w:rPr>
          <w:t>zakupki</w:t>
        </w:r>
        <w:proofErr w:type="gramEnd"/>
      </w:hyperlink>
      <w:hyperlink r:id="rId18" w:history="1">
        <w:r>
          <w:rPr>
            <w:rFonts w:ascii="Times New Roman" w:hAnsi="Times New Roman"/>
            <w:sz w:val="24"/>
          </w:rPr>
          <w:t>.</w:t>
        </w:r>
      </w:hyperlink>
      <w:hyperlink r:id="rId19" w:history="1">
        <w:proofErr w:type="gramStart"/>
        <w:r>
          <w:rPr>
            <w:rFonts w:ascii="Times New Roman" w:hAnsi="Times New Roman"/>
            <w:sz w:val="24"/>
            <w:lang w:val="en-US"/>
          </w:rPr>
          <w:t>gov</w:t>
        </w:r>
        <w:proofErr w:type="gramEnd"/>
      </w:hyperlink>
      <w:hyperlink r:id="rId20" w:history="1">
        <w:r>
          <w:rPr>
            <w:rFonts w:ascii="Times New Roman" w:hAnsi="Times New Roman"/>
            <w:sz w:val="24"/>
          </w:rPr>
          <w:t>.</w:t>
        </w:r>
      </w:hyperlink>
      <w:hyperlink r:id="rId21"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500041">
        <w:rPr>
          <w:lang w:val="ru-RU"/>
        </w:rPr>
        <w:t>выполнение работ по строительству</w:t>
      </w:r>
      <w:r w:rsidR="00516F23">
        <w:rPr>
          <w:lang w:val="ru-RU"/>
        </w:rPr>
        <w:t xml:space="preserve"> системы АИИС КУЭ на объектах ООО «МТсК»</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sidR="00516F23">
        <w:rPr>
          <w:b/>
          <w:lang w:val="ru-RU"/>
        </w:rPr>
        <w:t>выполнения работ</w:t>
      </w:r>
      <w:r>
        <w:rPr>
          <w:b/>
        </w:rPr>
        <w:t xml:space="preserve">: </w:t>
      </w:r>
      <w:r>
        <w:t>Республика Марий Эл, г.</w:t>
      </w:r>
      <w:r w:rsidR="00516F23">
        <w:t xml:space="preserve"> Волжск</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Также документация размещается на официальном сайте</w:t>
      </w:r>
      <w:r>
        <w:rPr>
          <w:b/>
        </w:rPr>
        <w:t xml:space="preserve"> </w:t>
      </w:r>
      <w:hyperlink r:id="rId22" w:history="1">
        <w:r>
          <w:rPr>
            <w:b/>
            <w:lang w:val="en-US"/>
          </w:rPr>
          <w:t>www</w:t>
        </w:r>
      </w:hyperlink>
      <w:hyperlink r:id="rId23" w:history="1">
        <w:r>
          <w:rPr>
            <w:b/>
          </w:rPr>
          <w:t>.</w:t>
        </w:r>
      </w:hyperlink>
      <w:hyperlink r:id="rId24" w:history="1">
        <w:r>
          <w:rPr>
            <w:b/>
            <w:lang w:val="en-US"/>
          </w:rPr>
          <w:t>zakupki</w:t>
        </w:r>
      </w:hyperlink>
      <w:hyperlink r:id="rId25" w:history="1">
        <w:r>
          <w:rPr>
            <w:b/>
          </w:rPr>
          <w:t>.</w:t>
        </w:r>
      </w:hyperlink>
      <w:hyperlink r:id="rId26" w:history="1">
        <w:r>
          <w:rPr>
            <w:b/>
            <w:lang w:val="en-US"/>
          </w:rPr>
          <w:t>gov</w:t>
        </w:r>
      </w:hyperlink>
      <w:hyperlink r:id="rId27" w:history="1">
        <w:r>
          <w:rPr>
            <w:b/>
          </w:rPr>
          <w:t>.</w:t>
        </w:r>
      </w:hyperlink>
      <w:hyperlink r:id="rId28" w:history="1">
        <w:r>
          <w:rPr>
            <w:b/>
            <w:lang w:val="en-US"/>
          </w:rPr>
          <w:t>ru</w:t>
        </w:r>
      </w:hyperlink>
      <w:r>
        <w:rPr>
          <w:b/>
        </w:rPr>
        <w:t xml:space="preserve"> </w:t>
      </w:r>
      <w:r>
        <w:t>и на сайте ООО «МТсК»</w:t>
      </w:r>
      <w:r>
        <w:rPr>
          <w:b/>
        </w:rPr>
        <w:t xml:space="preserve"> - </w:t>
      </w:r>
      <w:hyperlink r:id="rId29" w:history="1">
        <w:r>
          <w:rPr>
            <w:b/>
            <w:lang w:val="en-US"/>
          </w:rPr>
          <w:t>www</w:t>
        </w:r>
      </w:hyperlink>
      <w:hyperlink r:id="rId30" w:history="1">
        <w:r>
          <w:rPr>
            <w:b/>
          </w:rPr>
          <w:t>.</w:t>
        </w:r>
      </w:hyperlink>
      <w:hyperlink r:id="rId31" w:history="1">
        <w:r>
          <w:rPr>
            <w:b/>
            <w:lang w:val="en-US"/>
          </w:rPr>
          <w:t>mtsc</w:t>
        </w:r>
      </w:hyperlink>
      <w:hyperlink r:id="rId32" w:history="1">
        <w:r>
          <w:rPr>
            <w:b/>
          </w:rPr>
          <w:t>12.</w:t>
        </w:r>
      </w:hyperlink>
      <w:hyperlink r:id="rId33"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w:t>
      </w:r>
      <w:r>
        <w:lastRenderedPageBreak/>
        <w:t xml:space="preserve">этаж, </w:t>
      </w:r>
      <w:r w:rsidR="00A21A83">
        <w:rPr>
          <w:lang w:val="ru-RU"/>
        </w:rPr>
        <w:t>25</w:t>
      </w:r>
      <w:r w:rsidRPr="00246DF8">
        <w:t xml:space="preserve"> </w:t>
      </w:r>
      <w:r w:rsidR="00D538AF">
        <w:rPr>
          <w:lang w:val="ru-RU"/>
        </w:rPr>
        <w:t>дека</w:t>
      </w:r>
      <w:r w:rsidR="005D6F5A">
        <w:rPr>
          <w:lang w:val="ru-RU"/>
        </w:rPr>
        <w:t>бр</w:t>
      </w:r>
      <w:r w:rsidR="003C03EB">
        <w:rPr>
          <w:lang w:val="ru-RU"/>
        </w:rPr>
        <w:t>я</w:t>
      </w:r>
      <w:r w:rsidRPr="00246DF8">
        <w:t xml:space="preserve"> 2</w:t>
      </w:r>
      <w:r w:rsidRPr="00246DF8">
        <w:rPr>
          <w:lang w:val="ru-RU"/>
        </w:rPr>
        <w:t>01</w:t>
      </w:r>
      <w:r w:rsidR="005813A3">
        <w:rPr>
          <w:lang w:val="ru-RU"/>
        </w:rPr>
        <w:t>7</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A21A83">
        <w:rPr>
          <w:lang w:val="ru-RU"/>
        </w:rPr>
        <w:t>25</w:t>
      </w:r>
      <w:r w:rsidR="003C03EB">
        <w:rPr>
          <w:lang w:val="ru-RU"/>
        </w:rPr>
        <w:t xml:space="preserve"> </w:t>
      </w:r>
      <w:r w:rsidR="00D538AF">
        <w:rPr>
          <w:lang w:val="ru-RU"/>
        </w:rPr>
        <w:t>дека</w:t>
      </w:r>
      <w:r w:rsidR="005D6F5A">
        <w:rPr>
          <w:lang w:val="ru-RU"/>
        </w:rPr>
        <w:t>бря</w:t>
      </w:r>
      <w:r w:rsidRPr="00246DF8">
        <w:t xml:space="preserve"> 201</w:t>
      </w:r>
      <w:r w:rsidR="005813A3">
        <w:rPr>
          <w:lang w:val="ru-RU"/>
        </w:rPr>
        <w:t>7</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 xml:space="preserve">внести изменения в настоящее извещение о проведении закупки в любое время </w:t>
      </w:r>
      <w:r w:rsidR="005D6F5A">
        <w:rPr>
          <w:lang w:val="ru-RU"/>
        </w:rPr>
        <w:t xml:space="preserve">за </w:t>
      </w:r>
      <w:r w:rsidR="000F2574">
        <w:rPr>
          <w:lang w:val="ru-RU"/>
        </w:rPr>
        <w:t>3</w:t>
      </w:r>
      <w:r w:rsidR="005D6F5A">
        <w:rPr>
          <w:lang w:val="ru-RU"/>
        </w:rPr>
        <w:t xml:space="preserve"> (</w:t>
      </w:r>
      <w:r w:rsidR="000F2574">
        <w:rPr>
          <w:lang w:val="ru-RU"/>
        </w:rPr>
        <w:t>три</w:t>
      </w:r>
      <w:r w:rsidR="005D6F5A">
        <w:rPr>
          <w:lang w:val="ru-RU"/>
        </w:rPr>
        <w:t>)</w:t>
      </w:r>
      <w:r w:rsidR="000F2574">
        <w:rPr>
          <w:lang w:val="ru-RU"/>
        </w:rPr>
        <w:t xml:space="preserve"> дня</w:t>
      </w:r>
      <w:r w:rsidR="005D6F5A">
        <w:rPr>
          <w:lang w:val="ru-RU"/>
        </w:rPr>
        <w:t xml:space="preserve"> до</w:t>
      </w:r>
      <w:r>
        <w:t xml:space="preserve">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w:t>
      </w:r>
      <w:r w:rsidR="00D24091">
        <w:rPr>
          <w:lang w:val="ru-RU"/>
        </w:rPr>
        <w:t>три</w:t>
      </w:r>
      <w:r>
        <w:t xml:space="preserve">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rPr>
          <w:bCs/>
        </w:rPr>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w:t>
      </w:r>
      <w:r w:rsidR="00984A94">
        <w:rPr>
          <w:bCs/>
          <w:lang w:val="ru-RU"/>
        </w:rPr>
        <w:t>вплоть до вскрытия конвертов</w:t>
      </w:r>
      <w:r>
        <w:rPr>
          <w:bCs/>
        </w:rPr>
        <w:t xml:space="preserve">,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4" w:history="1">
              <w:r>
                <w:rPr>
                  <w:rStyle w:val="Internetlink"/>
                  <w:lang w:val="en-US"/>
                </w:rPr>
                <w:t>www</w:t>
              </w:r>
            </w:hyperlink>
            <w:hyperlink r:id="rId35" w:history="1">
              <w:r>
                <w:rPr>
                  <w:rStyle w:val="Internetlink"/>
                </w:rPr>
                <w:t>.</w:t>
              </w:r>
            </w:hyperlink>
            <w:hyperlink r:id="rId36" w:history="1">
              <w:proofErr w:type="gramStart"/>
              <w:r>
                <w:rPr>
                  <w:rStyle w:val="Internetlink"/>
                  <w:lang w:val="en-US"/>
                </w:rPr>
                <w:t>zakupki</w:t>
              </w:r>
              <w:proofErr w:type="gramEnd"/>
            </w:hyperlink>
            <w:hyperlink r:id="rId37" w:history="1">
              <w:r>
                <w:rPr>
                  <w:rStyle w:val="Internetlink"/>
                </w:rPr>
                <w:t>.</w:t>
              </w:r>
            </w:hyperlink>
            <w:hyperlink r:id="rId38" w:history="1">
              <w:proofErr w:type="gramStart"/>
              <w:r>
                <w:rPr>
                  <w:rStyle w:val="Internetlink"/>
                  <w:lang w:val="en-US"/>
                </w:rPr>
                <w:t>gov</w:t>
              </w:r>
              <w:proofErr w:type="gramEnd"/>
            </w:hyperlink>
            <w:hyperlink r:id="rId39" w:history="1">
              <w:r>
                <w:rPr>
                  <w:rStyle w:val="Internetlink"/>
                </w:rPr>
                <w:t>.</w:t>
              </w:r>
            </w:hyperlink>
            <w:hyperlink r:id="rId40"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1" w:history="1">
              <w:r>
                <w:rPr>
                  <w:rStyle w:val="Internetlink"/>
                </w:rPr>
                <w:t>http://www.</w:t>
              </w:r>
            </w:hyperlink>
            <w:hyperlink r:id="rId42" w:history="1">
              <w:r>
                <w:rPr>
                  <w:rStyle w:val="Internetlink"/>
                  <w:lang w:val="en-US"/>
                </w:rPr>
                <w:t>mtsc</w:t>
              </w:r>
            </w:hyperlink>
            <w:hyperlink r:id="rId43" w:history="1">
              <w:r>
                <w:rPr>
                  <w:rStyle w:val="Internetlink"/>
                </w:rPr>
                <w:t>12.ru</w:t>
              </w:r>
            </w:hyperlink>
          </w:p>
          <w:p w:rsidR="00D47BA7" w:rsidRPr="00D0476A" w:rsidRDefault="00474726" w:rsidP="00F145AC">
            <w:pPr>
              <w:pStyle w:val="Standard"/>
              <w:suppressLineNumbers/>
              <w:ind w:right="-2"/>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44" w:history="1">
              <w:r>
                <w:rPr>
                  <w:rStyle w:val="Internetlink"/>
                  <w:lang w:val="en-US"/>
                </w:rPr>
                <w:t>smts</w:t>
              </w:r>
            </w:hyperlink>
            <w:hyperlink r:id="rId45" w:history="1">
              <w:r>
                <w:rPr>
                  <w:rStyle w:val="Internetlink"/>
                </w:rPr>
                <w:t>@</w:t>
              </w:r>
            </w:hyperlink>
            <w:hyperlink r:id="rId46" w:history="1">
              <w:r>
                <w:rPr>
                  <w:rStyle w:val="Internetlink"/>
                  <w:lang w:val="en-US"/>
                </w:rPr>
                <w:t>mtsc</w:t>
              </w:r>
            </w:hyperlink>
            <w:hyperlink r:id="rId47" w:history="1">
              <w:r>
                <w:rPr>
                  <w:rStyle w:val="Internetlink"/>
                </w:rPr>
                <w:t>12.ru</w:t>
              </w:r>
            </w:hyperlink>
            <w:r>
              <w:t>.</w:t>
            </w:r>
            <w:r>
              <w:rPr>
                <w:lang w:val="ru-RU"/>
              </w:rPr>
              <w:t xml:space="preserve"> Запросы на разъяснения принимаются </w:t>
            </w:r>
            <w:r w:rsidR="00D0476A">
              <w:rPr>
                <w:lang w:val="ru-RU"/>
              </w:rPr>
              <w:t xml:space="preserve">до 12 часов 00 минут </w:t>
            </w:r>
            <w:r w:rsidR="00A21A83">
              <w:rPr>
                <w:lang w:val="ru-RU"/>
              </w:rPr>
              <w:t>20</w:t>
            </w:r>
            <w:r w:rsidR="00D0476A">
              <w:rPr>
                <w:lang w:val="ru-RU"/>
              </w:rPr>
              <w:t xml:space="preserve"> </w:t>
            </w:r>
            <w:r w:rsidR="00E32F5E">
              <w:rPr>
                <w:lang w:val="ru-RU"/>
              </w:rPr>
              <w:t>дека</w:t>
            </w:r>
            <w:r w:rsidR="00D0476A">
              <w:rPr>
                <w:lang w:val="ru-RU"/>
              </w:rPr>
              <w:t>бря 201</w:t>
            </w:r>
            <w:r w:rsidR="005813A3">
              <w:rPr>
                <w:lang w:val="ru-RU"/>
              </w:rPr>
              <w:t>7</w:t>
            </w:r>
            <w:r w:rsidR="00D0476A">
              <w:rPr>
                <w:lang w:val="ru-RU"/>
              </w:rPr>
              <w:t>г.</w:t>
            </w:r>
            <w:r w:rsidR="00D47BA7">
              <w:rPr>
                <w:lang w:val="ru-RU"/>
              </w:rPr>
              <w:t xml:space="preserve"> Заказчик </w:t>
            </w:r>
            <w:r w:rsidR="00D47BA7" w:rsidRPr="00E90DD8">
              <w:rPr>
                <w:sz w:val="22"/>
                <w:szCs w:val="22"/>
              </w:rPr>
              <w:t xml:space="preserve">обязан разместить ответ на данный запрос в форме электронного документа </w:t>
            </w:r>
            <w:r w:rsidR="00D47BA7">
              <w:rPr>
                <w:sz w:val="22"/>
                <w:szCs w:val="22"/>
              </w:rPr>
              <w:t xml:space="preserve">не позднее </w:t>
            </w:r>
            <w:r w:rsidR="00D0476A">
              <w:rPr>
                <w:sz w:val="22"/>
                <w:szCs w:val="22"/>
                <w:lang w:val="ru-RU"/>
              </w:rPr>
              <w:t xml:space="preserve">12 часов 00 минут </w:t>
            </w:r>
            <w:r w:rsidR="005813A3">
              <w:rPr>
                <w:sz w:val="22"/>
                <w:szCs w:val="22"/>
                <w:lang w:val="ru-RU"/>
              </w:rPr>
              <w:t>2</w:t>
            </w:r>
            <w:r w:rsidR="00A21A83">
              <w:rPr>
                <w:sz w:val="22"/>
                <w:szCs w:val="22"/>
                <w:lang w:val="ru-RU"/>
              </w:rPr>
              <w:t>1</w:t>
            </w:r>
            <w:r w:rsidR="00D0476A">
              <w:rPr>
                <w:sz w:val="22"/>
                <w:szCs w:val="22"/>
                <w:lang w:val="ru-RU"/>
              </w:rPr>
              <w:t xml:space="preserve"> </w:t>
            </w:r>
            <w:r w:rsidR="00E32F5E">
              <w:rPr>
                <w:sz w:val="22"/>
                <w:szCs w:val="22"/>
                <w:lang w:val="ru-RU"/>
              </w:rPr>
              <w:t>дека</w:t>
            </w:r>
            <w:r w:rsidR="00D0476A">
              <w:rPr>
                <w:sz w:val="22"/>
                <w:szCs w:val="22"/>
                <w:lang w:val="ru-RU"/>
              </w:rPr>
              <w:t>бря</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516F23" w:rsidP="005813A3">
            <w:pPr>
              <w:pStyle w:val="Textbody"/>
              <w:spacing w:after="0"/>
              <w:jc w:val="both"/>
            </w:pPr>
            <w:r>
              <w:rPr>
                <w:lang w:val="ru-RU"/>
              </w:rPr>
              <w:t>Строительство системы АИИС КУЭ на объектах ООО «МТсК»</w:t>
            </w:r>
            <w:r w:rsidR="000F2574">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sidR="00516F23">
              <w:rPr>
                <w:lang w:val="ru-RU"/>
              </w:rPr>
              <w:t>выполнения работ</w:t>
            </w:r>
            <w:r>
              <w:t xml:space="preserve">: </w:t>
            </w:r>
            <w:r w:rsidR="00516F23">
              <w:t>Республика Марий Эл, г. Волжск</w:t>
            </w:r>
          </w:p>
          <w:p w:rsidR="00AA107D" w:rsidRPr="002574A3" w:rsidRDefault="00AA107D" w:rsidP="00F145AC">
            <w:pPr>
              <w:pStyle w:val="Standard"/>
              <w:tabs>
                <w:tab w:val="left" w:pos="1845"/>
              </w:tabs>
              <w:jc w:val="both"/>
              <w:rPr>
                <w:b/>
              </w:rPr>
            </w:pPr>
            <w:r w:rsidRPr="002574A3">
              <w:rPr>
                <w:b/>
              </w:rPr>
              <w:t xml:space="preserve">Срок </w:t>
            </w:r>
            <w:r w:rsidR="00516F23">
              <w:rPr>
                <w:b/>
                <w:lang w:val="ru-RU"/>
              </w:rPr>
              <w:t>выполнения работ</w:t>
            </w:r>
            <w:r w:rsidRPr="002574A3">
              <w:rPr>
                <w:b/>
              </w:rPr>
              <w:t>:</w:t>
            </w:r>
            <w:r w:rsidRPr="002574A3">
              <w:rPr>
                <w:b/>
                <w:lang w:val="ru-RU"/>
              </w:rPr>
              <w:t xml:space="preserve"> </w:t>
            </w:r>
            <w:r w:rsidR="00D47BA7" w:rsidRPr="002574A3">
              <w:rPr>
                <w:b/>
                <w:lang w:val="ru-RU"/>
              </w:rPr>
              <w:t xml:space="preserve">до </w:t>
            </w:r>
            <w:r w:rsidR="00A21A83">
              <w:rPr>
                <w:b/>
                <w:lang w:val="ru-RU"/>
              </w:rPr>
              <w:t>01</w:t>
            </w:r>
            <w:r w:rsidR="00D47BA7" w:rsidRPr="002574A3">
              <w:rPr>
                <w:b/>
                <w:lang w:val="ru-RU"/>
              </w:rPr>
              <w:t xml:space="preserve"> </w:t>
            </w:r>
            <w:r w:rsidR="00A21A83">
              <w:rPr>
                <w:b/>
                <w:lang w:val="ru-RU"/>
              </w:rPr>
              <w:t>июн</w:t>
            </w:r>
            <w:r w:rsidR="00D0476A" w:rsidRPr="002574A3">
              <w:rPr>
                <w:b/>
                <w:lang w:val="ru-RU"/>
              </w:rPr>
              <w:t>я</w:t>
            </w:r>
            <w:r w:rsidRPr="002574A3">
              <w:rPr>
                <w:b/>
                <w:lang w:val="ru-RU"/>
              </w:rPr>
              <w:t xml:space="preserve"> 201</w:t>
            </w:r>
            <w:r w:rsidR="00E57017">
              <w:rPr>
                <w:b/>
                <w:lang w:val="ru-RU"/>
              </w:rPr>
              <w:t>8</w:t>
            </w:r>
            <w:r w:rsidRPr="002574A3">
              <w:rPr>
                <w:b/>
                <w:lang w:val="ru-RU"/>
              </w:rPr>
              <w:t>г.</w:t>
            </w:r>
          </w:p>
          <w:p w:rsidR="00AA107D" w:rsidRPr="002574A3" w:rsidRDefault="00AA107D" w:rsidP="00F145AC">
            <w:pPr>
              <w:pStyle w:val="Standard"/>
              <w:tabs>
                <w:tab w:val="left" w:pos="1845"/>
              </w:tabs>
              <w:jc w:val="both"/>
              <w:rPr>
                <w:b/>
              </w:rPr>
            </w:pPr>
            <w:r w:rsidRPr="002574A3">
              <w:rPr>
                <w:b/>
              </w:rPr>
              <w:t xml:space="preserve">Гарантийный срок: </w:t>
            </w:r>
            <w:r w:rsidR="00D538AF">
              <w:rPr>
                <w:b/>
                <w:lang w:val="ru-RU"/>
              </w:rPr>
              <w:t>24</w:t>
            </w:r>
            <w:r w:rsidR="0048678E" w:rsidRPr="002574A3">
              <w:rPr>
                <w:b/>
                <w:lang w:val="ru-RU"/>
              </w:rPr>
              <w:t xml:space="preserve"> месяцев</w:t>
            </w:r>
            <w:r w:rsidR="00B552FD">
              <w:rPr>
                <w:b/>
                <w:lang w:val="ru-RU"/>
              </w:rPr>
              <w:t xml:space="preserve"> со дня ввода в эксплуатацию</w:t>
            </w:r>
            <w:r w:rsidRPr="002574A3">
              <w:rPr>
                <w:b/>
              </w:rPr>
              <w:t>.</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4091" w:rsidRPr="00D24091" w:rsidRDefault="00E57017" w:rsidP="00D24091">
            <w:pPr>
              <w:pStyle w:val="21"/>
              <w:snapToGrid w:val="0"/>
              <w:ind w:left="0" w:right="-2" w:firstLine="0"/>
              <w:rPr>
                <w:b w:val="0"/>
                <w:sz w:val="24"/>
                <w:szCs w:val="24"/>
                <w:lang w:val="ru-RU"/>
              </w:rPr>
            </w:pPr>
            <w:r>
              <w:rPr>
                <w:sz w:val="24"/>
                <w:szCs w:val="24"/>
                <w:lang w:val="ru-RU"/>
              </w:rPr>
              <w:t>2093944,00</w:t>
            </w:r>
            <w:r w:rsidR="00D24091" w:rsidRPr="00D24091">
              <w:rPr>
                <w:b w:val="0"/>
                <w:sz w:val="24"/>
                <w:szCs w:val="24"/>
                <w:lang w:val="ru-RU"/>
              </w:rPr>
              <w:t xml:space="preserve"> (</w:t>
            </w:r>
            <w:r>
              <w:rPr>
                <w:b w:val="0"/>
                <w:sz w:val="24"/>
                <w:szCs w:val="24"/>
                <w:lang w:val="ru-RU"/>
              </w:rPr>
              <w:t>Два миллиона девяносто три тысячи девятьсот сорок четыре</w:t>
            </w:r>
            <w:r w:rsidR="00E9210D">
              <w:rPr>
                <w:b w:val="0"/>
                <w:sz w:val="24"/>
                <w:szCs w:val="24"/>
                <w:lang w:val="ru-RU"/>
              </w:rPr>
              <w:t xml:space="preserve"> </w:t>
            </w:r>
            <w:r w:rsidR="00D24091" w:rsidRPr="00D24091">
              <w:rPr>
                <w:b w:val="0"/>
                <w:sz w:val="24"/>
                <w:szCs w:val="24"/>
                <w:lang w:val="ru-RU"/>
              </w:rPr>
              <w:t>рубл</w:t>
            </w:r>
            <w:r>
              <w:rPr>
                <w:b w:val="0"/>
                <w:sz w:val="24"/>
                <w:szCs w:val="24"/>
                <w:lang w:val="ru-RU"/>
              </w:rPr>
              <w:t>ей</w:t>
            </w:r>
            <w:r w:rsidR="00D24091" w:rsidRPr="00D24091">
              <w:rPr>
                <w:b w:val="0"/>
                <w:sz w:val="24"/>
                <w:szCs w:val="24"/>
                <w:lang w:val="ru-RU"/>
              </w:rPr>
              <w:t xml:space="preserve"> </w:t>
            </w:r>
            <w:r w:rsidR="009A78C6">
              <w:rPr>
                <w:b w:val="0"/>
                <w:sz w:val="24"/>
                <w:szCs w:val="24"/>
                <w:lang w:val="ru-RU"/>
              </w:rPr>
              <w:t>0</w:t>
            </w:r>
            <w:r w:rsidR="00D24091" w:rsidRPr="00D24091">
              <w:rPr>
                <w:b w:val="0"/>
                <w:sz w:val="24"/>
                <w:szCs w:val="24"/>
                <w:lang w:val="ru-RU"/>
              </w:rPr>
              <w:t xml:space="preserve">0 коп.), в т.ч. НДС 18% - </w:t>
            </w:r>
            <w:r>
              <w:rPr>
                <w:b w:val="0"/>
                <w:sz w:val="24"/>
                <w:szCs w:val="24"/>
                <w:lang w:val="ru-RU"/>
              </w:rPr>
              <w:t xml:space="preserve">319415 </w:t>
            </w:r>
            <w:r w:rsidR="00D24091" w:rsidRPr="00D24091">
              <w:rPr>
                <w:b w:val="0"/>
                <w:sz w:val="24"/>
                <w:szCs w:val="24"/>
                <w:lang w:val="ru-RU"/>
              </w:rPr>
              <w:t xml:space="preserve">рублей </w:t>
            </w:r>
            <w:r>
              <w:rPr>
                <w:b w:val="0"/>
                <w:sz w:val="24"/>
                <w:szCs w:val="24"/>
                <w:lang w:val="ru-RU"/>
              </w:rPr>
              <w:t>19</w:t>
            </w:r>
            <w:r w:rsidR="00D24091" w:rsidRPr="00D24091">
              <w:rPr>
                <w:b w:val="0"/>
                <w:sz w:val="24"/>
                <w:szCs w:val="24"/>
                <w:lang w:val="ru-RU"/>
              </w:rPr>
              <w:t xml:space="preserve"> копеек.</w:t>
            </w:r>
          </w:p>
          <w:p w:rsidR="00AA107D" w:rsidRDefault="00D24091" w:rsidP="00D24091">
            <w:pPr>
              <w:pStyle w:val="21"/>
              <w:snapToGrid w:val="0"/>
              <w:ind w:left="0" w:right="-2" w:firstLine="0"/>
              <w:rPr>
                <w:b w:val="0"/>
                <w:sz w:val="24"/>
                <w:szCs w:val="24"/>
                <w:lang w:val="ru-RU"/>
              </w:rPr>
            </w:pPr>
            <w:r w:rsidRPr="00D24091">
              <w:rPr>
                <w:b w:val="0"/>
                <w:sz w:val="24"/>
                <w:szCs w:val="24"/>
                <w:lang w:val="ru-RU"/>
              </w:rPr>
              <w:t xml:space="preserve">Начальная (максимальная) цена договора без учета НДС-18%: </w:t>
            </w:r>
            <w:r w:rsidR="00E57017">
              <w:rPr>
                <w:sz w:val="24"/>
                <w:szCs w:val="24"/>
                <w:lang w:val="ru-RU"/>
              </w:rPr>
              <w:t>1774528,81</w:t>
            </w:r>
            <w:r w:rsidRPr="00D24091">
              <w:rPr>
                <w:b w:val="0"/>
                <w:sz w:val="24"/>
                <w:szCs w:val="24"/>
                <w:lang w:val="ru-RU"/>
              </w:rPr>
              <w:t xml:space="preserve"> (</w:t>
            </w:r>
            <w:r w:rsidR="00E57017">
              <w:rPr>
                <w:b w:val="0"/>
                <w:sz w:val="24"/>
                <w:szCs w:val="24"/>
                <w:lang w:val="ru-RU"/>
              </w:rPr>
              <w:t>Один миллион семьсот семьдесят четыре тысячи пятьсот двадцать восемь</w:t>
            </w:r>
            <w:r w:rsidR="00E9210D">
              <w:rPr>
                <w:b w:val="0"/>
                <w:sz w:val="24"/>
                <w:szCs w:val="24"/>
                <w:lang w:val="ru-RU"/>
              </w:rPr>
              <w:t xml:space="preserve"> рублей</w:t>
            </w:r>
            <w:r>
              <w:rPr>
                <w:b w:val="0"/>
                <w:sz w:val="24"/>
                <w:szCs w:val="24"/>
                <w:lang w:val="ru-RU"/>
              </w:rPr>
              <w:t xml:space="preserve"> </w:t>
            </w:r>
            <w:r w:rsidR="00E57017">
              <w:rPr>
                <w:b w:val="0"/>
                <w:sz w:val="24"/>
                <w:szCs w:val="24"/>
                <w:lang w:val="ru-RU"/>
              </w:rPr>
              <w:t>81</w:t>
            </w:r>
            <w:r>
              <w:rPr>
                <w:b w:val="0"/>
                <w:sz w:val="24"/>
                <w:szCs w:val="24"/>
                <w:lang w:val="ru-RU"/>
              </w:rPr>
              <w:t xml:space="preserve"> коп.).</w:t>
            </w:r>
          </w:p>
          <w:p w:rsidR="00AA107D" w:rsidRDefault="00AA107D" w:rsidP="0038463F">
            <w:pPr>
              <w:pStyle w:val="a9"/>
              <w:spacing w:line="276" w:lineRule="auto"/>
              <w:jc w:val="both"/>
            </w:pPr>
            <w: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Pr="00A4339A" w:rsidRDefault="001E5723" w:rsidP="00A4339A">
            <w:pPr>
              <w:pStyle w:val="Standard"/>
              <w:jc w:val="both"/>
              <w:rPr>
                <w:bCs/>
                <w:lang w:val="ru-RU"/>
              </w:rPr>
            </w:pPr>
            <w:r>
              <w:t>Форма оплаты – безналичная.</w:t>
            </w:r>
            <w:r>
              <w:rPr>
                <w:b/>
                <w:sz w:val="28"/>
                <w:szCs w:val="28"/>
              </w:rPr>
              <w:t xml:space="preserve"> </w:t>
            </w:r>
            <w:r w:rsidRPr="002A0857">
              <w:t xml:space="preserve">Оплата осуществляется: </w:t>
            </w:r>
            <w:r w:rsidR="00E57017">
              <w:rPr>
                <w:lang w:val="ru-RU"/>
              </w:rPr>
              <w:t>5</w:t>
            </w:r>
            <w:r w:rsidR="00DA00C2">
              <w:t xml:space="preserve">0% от общей суммы договора в течение </w:t>
            </w:r>
            <w:r w:rsidR="00F73048">
              <w:rPr>
                <w:lang w:val="ru-RU"/>
              </w:rPr>
              <w:t>5</w:t>
            </w:r>
            <w:r w:rsidR="00DA00C2">
              <w:t xml:space="preserve"> (</w:t>
            </w:r>
            <w:r w:rsidR="00F73048">
              <w:rPr>
                <w:lang w:val="ru-RU"/>
              </w:rPr>
              <w:t>пят</w:t>
            </w:r>
            <w:r w:rsidR="00DA00C2">
              <w:t xml:space="preserve">и) </w:t>
            </w:r>
            <w:r w:rsidR="00F73048">
              <w:rPr>
                <w:lang w:val="ru-RU"/>
              </w:rPr>
              <w:t xml:space="preserve">рабочих </w:t>
            </w:r>
            <w:r w:rsidR="00DA00C2">
              <w:t xml:space="preserve">дней после </w:t>
            </w:r>
            <w:r w:rsidR="00AE77C3">
              <w:rPr>
                <w:lang w:val="ru-RU"/>
              </w:rPr>
              <w:t>поставки товара и подписания товарных накладных</w:t>
            </w:r>
            <w:r w:rsidR="00DA00C2">
              <w:t xml:space="preserve">, окончательный расчет в течение </w:t>
            </w:r>
            <w:r w:rsidR="00F73048">
              <w:rPr>
                <w:lang w:val="ru-RU"/>
              </w:rPr>
              <w:t>30</w:t>
            </w:r>
            <w:r w:rsidR="00DA00C2">
              <w:t xml:space="preserve"> (</w:t>
            </w:r>
            <w:r w:rsidR="00F73048">
              <w:rPr>
                <w:lang w:val="ru-RU"/>
              </w:rPr>
              <w:t>тридцать</w:t>
            </w:r>
            <w:r w:rsidR="00DA00C2">
              <w:t xml:space="preserve">) </w:t>
            </w:r>
            <w:r w:rsidR="00F73048">
              <w:rPr>
                <w:lang w:val="ru-RU"/>
              </w:rPr>
              <w:t>рабочих</w:t>
            </w:r>
            <w:r w:rsidR="00DA00C2">
              <w:t xml:space="preserve"> дней с момента </w:t>
            </w:r>
            <w:r w:rsidR="00A4339A">
              <w:rPr>
                <w:lang w:val="ru-RU"/>
              </w:rPr>
              <w:t>подписания Сторонами приемо-сдаточных документов</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Pr="00F73048" w:rsidRDefault="00D0476A" w:rsidP="00F145AC">
            <w:pPr>
              <w:pStyle w:val="Standard"/>
              <w:jc w:val="both"/>
              <w:rPr>
                <w:bCs/>
                <w:lang w:val="ru-RU"/>
              </w:rPr>
            </w:pPr>
            <w:r>
              <w:rPr>
                <w:bCs/>
              </w:rPr>
              <w:t>8</w:t>
            </w:r>
            <w:r w:rsidR="00AA107D">
              <w:rPr>
                <w:bCs/>
              </w:rPr>
              <w:t>. Копии действующих лицензий, свидетельств о допуске к определенному виду работ, являющихся предметом открытого запроса предложений;</w:t>
            </w:r>
            <w:r w:rsidR="00F73048">
              <w:rPr>
                <w:bCs/>
                <w:lang w:val="ru-RU"/>
              </w:rPr>
              <w:t xml:space="preserve"> копии удостоверений аттестованных работников;</w:t>
            </w:r>
          </w:p>
          <w:p w:rsidR="00AA107D" w:rsidRDefault="00D0476A" w:rsidP="00F145AC">
            <w:pPr>
              <w:pStyle w:val="Standard"/>
              <w:autoSpaceDE w:val="0"/>
              <w:jc w:val="both"/>
            </w:pPr>
            <w:r>
              <w:rPr>
                <w:rFonts w:eastAsia="Calibri"/>
              </w:rPr>
              <w:t>9</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D0476A" w:rsidP="00F145AC">
            <w:pPr>
              <w:pStyle w:val="Standard"/>
              <w:jc w:val="both"/>
              <w:rPr>
                <w:bCs/>
              </w:rPr>
            </w:pPr>
            <w:r>
              <w:rPr>
                <w:bCs/>
              </w:rPr>
              <w:t>10</w:t>
            </w:r>
            <w:r w:rsidR="00AA107D">
              <w:rPr>
                <w:bCs/>
              </w:rPr>
              <w:t>. Копии отзывов по аналогично выполненным работам;</w:t>
            </w:r>
          </w:p>
          <w:p w:rsidR="00AA107D" w:rsidRDefault="00D0476A" w:rsidP="00F145AC">
            <w:pPr>
              <w:pStyle w:val="Standard"/>
              <w:jc w:val="both"/>
              <w:rPr>
                <w:bCs/>
              </w:rPr>
            </w:pPr>
            <w:r>
              <w:rPr>
                <w:bCs/>
              </w:rPr>
              <w:t>11</w:t>
            </w:r>
            <w:r w:rsidR="00AA107D">
              <w:rPr>
                <w:bCs/>
              </w:rPr>
              <w:t>. Копия справки об отсутствии задолженности по налогам, сборам и иным обязательным платежам</w:t>
            </w:r>
          </w:p>
          <w:p w:rsidR="00AA107D" w:rsidRDefault="00D0476A" w:rsidP="00F145AC">
            <w:pPr>
              <w:pStyle w:val="Standard"/>
              <w:jc w:val="both"/>
              <w:rPr>
                <w:bCs/>
              </w:rPr>
            </w:pPr>
            <w:r>
              <w:rPr>
                <w:bCs/>
              </w:rPr>
              <w:t>12</w:t>
            </w:r>
            <w:r w:rsidR="00AA107D">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F73048">
              <w:rPr>
                <w:lang w:val="ru-RU"/>
              </w:rPr>
              <w:t>13</w:t>
            </w:r>
            <w:r w:rsidR="00D250F1" w:rsidRPr="00D250F1">
              <w:rPr>
                <w:lang w:val="ru-RU"/>
              </w:rPr>
              <w:t xml:space="preserve"> </w:t>
            </w:r>
            <w:r w:rsidR="00F73048">
              <w:rPr>
                <w:lang w:val="ru-RU"/>
              </w:rPr>
              <w:t>дека</w:t>
            </w:r>
            <w:r w:rsidR="00D0476A">
              <w:rPr>
                <w:lang w:val="ru-RU"/>
              </w:rPr>
              <w:t>бря</w:t>
            </w:r>
            <w:r w:rsidRPr="00D250F1">
              <w:rPr>
                <w:lang w:val="ru-RU"/>
              </w:rPr>
              <w:t xml:space="preserve"> 201</w:t>
            </w:r>
            <w:r w:rsidR="00E32F5E">
              <w:rPr>
                <w:lang w:val="ru-RU"/>
              </w:rPr>
              <w:t>7</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F73048">
              <w:rPr>
                <w:lang w:val="ru-RU"/>
              </w:rPr>
              <w:t>25</w:t>
            </w:r>
            <w:r w:rsidR="00D0476A">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0B35A6" w:rsidP="00F145AC">
            <w:pPr>
              <w:pStyle w:val="Standard"/>
              <w:suppressLineNumbers/>
              <w:snapToGrid w:val="0"/>
              <w:ind w:right="-2"/>
              <w:jc w:val="both"/>
            </w:pPr>
            <w:hyperlink r:id="rId48"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0B35A6" w:rsidP="00F145AC">
            <w:pPr>
              <w:pStyle w:val="Standard"/>
              <w:suppressLineNumbers/>
              <w:snapToGrid w:val="0"/>
              <w:ind w:right="-2"/>
              <w:jc w:val="both"/>
            </w:pPr>
            <w:hyperlink r:id="rId49"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0" w:history="1">
              <w:r>
                <w:rPr>
                  <w:rStyle w:val="Internetlink"/>
                  <w:lang w:val="en-US"/>
                </w:rPr>
                <w:t>smts</w:t>
              </w:r>
            </w:hyperlink>
            <w:hyperlink r:id="rId51" w:history="1">
              <w:r>
                <w:rPr>
                  <w:rStyle w:val="Internetlink"/>
                </w:rPr>
                <w:t>@</w:t>
              </w:r>
            </w:hyperlink>
            <w:hyperlink r:id="rId52" w:history="1">
              <w:r>
                <w:rPr>
                  <w:rStyle w:val="Internetlink"/>
                  <w:lang w:val="en-US"/>
                </w:rPr>
                <w:t>mtsc</w:t>
              </w:r>
            </w:hyperlink>
            <w:hyperlink r:id="rId53"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F73048">
              <w:rPr>
                <w:lang w:val="ru-RU"/>
              </w:rPr>
              <w:t>25</w:t>
            </w:r>
            <w:r w:rsidRPr="00D250F1">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 xml:space="preserve">Дата, время и  место подведения итогов запроса </w:t>
            </w:r>
            <w:r>
              <w:rPr>
                <w:i/>
              </w:rPr>
              <w:lastRenderedPageBreak/>
              <w:t>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lastRenderedPageBreak/>
              <w:t>Подведение итогов открытого запроса предложений состоится:</w:t>
            </w:r>
          </w:p>
          <w:p w:rsidR="00AA107D" w:rsidRDefault="00AA107D" w:rsidP="00F73048">
            <w:pPr>
              <w:pStyle w:val="Standard"/>
              <w:shd w:val="clear" w:color="auto" w:fill="FFFFFF"/>
              <w:jc w:val="both"/>
            </w:pPr>
            <w:r>
              <w:t xml:space="preserve"> по адресу: 424000, г. Йошкар-Ола, Ленинский проспект, д. 24Г, 3 этаж</w:t>
            </w:r>
            <w:r>
              <w:rPr>
                <w:lang w:val="ru-RU"/>
              </w:rPr>
              <w:t xml:space="preserve">, </w:t>
            </w:r>
            <w:r w:rsidR="00F73048">
              <w:rPr>
                <w:lang w:val="ru-RU"/>
              </w:rPr>
              <w:t>25</w:t>
            </w:r>
            <w:r w:rsidR="00D47BA7">
              <w:rPr>
                <w:lang w:val="ru-RU"/>
              </w:rPr>
              <w:t xml:space="preserve"> </w:t>
            </w:r>
            <w:r w:rsidR="0089041A">
              <w:rPr>
                <w:lang w:val="ru-RU"/>
              </w:rPr>
              <w:t>дека</w:t>
            </w:r>
            <w:r w:rsidR="00D0476A">
              <w:rPr>
                <w:lang w:val="ru-RU"/>
              </w:rPr>
              <w:t>бр</w:t>
            </w:r>
            <w:r w:rsidR="00D47BA7">
              <w:rPr>
                <w:lang w:val="ru-RU"/>
              </w:rPr>
              <w:t>я</w:t>
            </w:r>
            <w:r w:rsidRPr="00D250F1">
              <w:rPr>
                <w:lang w:val="ru-RU"/>
              </w:rPr>
              <w:t xml:space="preserve"> 201</w:t>
            </w:r>
            <w:r w:rsidR="00E32F5E">
              <w:rPr>
                <w:lang w:val="ru-RU"/>
              </w:rPr>
              <w:t>7</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 xml:space="preserve">Договор будет заключен с тем участником размещения заказа, предложение которого </w:t>
            </w:r>
            <w:r w:rsidR="00075F94">
              <w:rPr>
                <w:lang w:val="ru-RU"/>
              </w:rPr>
              <w:t>соответствует всем</w:t>
            </w:r>
            <w:r>
              <w:t xml:space="preserve"> требованиям, изложенным в наст</w:t>
            </w:r>
            <w:r w:rsidR="00075F94">
              <w:t xml:space="preserve">оящей Документации, и содержит  </w:t>
            </w:r>
            <w:r w:rsidR="00075F94">
              <w:rPr>
                <w:lang w:val="ru-RU"/>
              </w:rPr>
              <w:t>минимальную стоимость</w:t>
            </w:r>
            <w:r w:rsidR="00075F94">
              <w:t xml:space="preserve"> </w:t>
            </w:r>
          </w:p>
          <w:p w:rsidR="00AA107D" w:rsidRDefault="00AA107D" w:rsidP="00F145AC">
            <w:pPr>
              <w:pStyle w:val="Standard"/>
              <w:jc w:val="both"/>
            </w:pPr>
          </w:p>
          <w:p w:rsidR="00AA107D" w:rsidRDefault="00AA107D" w:rsidP="00B552FD">
            <w:pPr>
              <w:pStyle w:val="Standard"/>
              <w:jc w:val="both"/>
            </w:pPr>
            <w:r>
              <w:t xml:space="preserve">Заказчик вправе отклонить любое предложение или отклонить все предложения и отказаться от процедуры запроса предложений в любой момент до </w:t>
            </w:r>
            <w:r w:rsidR="00B552FD">
              <w:rPr>
                <w:lang w:val="ru-RU"/>
              </w:rPr>
              <w:t>вскрытия конвертов</w:t>
            </w:r>
            <w:r>
              <w:t>, не неся при этом никакой ответственности перед участниками запроса предложений.</w:t>
            </w: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036221">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185720" w:rsidRDefault="00185720" w:rsidP="00185720">
      <w:pPr>
        <w:jc w:val="center"/>
        <w:rPr>
          <w:b/>
        </w:rPr>
      </w:pPr>
      <w:r>
        <w:rPr>
          <w:b/>
        </w:rPr>
        <w:t>ТЕХНИЧЕСКОЕ ЗАДАНИЕ</w:t>
      </w:r>
    </w:p>
    <w:p w:rsidR="00185720" w:rsidRPr="00516F23" w:rsidRDefault="00185720" w:rsidP="00185720">
      <w:pPr>
        <w:jc w:val="center"/>
        <w:rPr>
          <w:b/>
          <w:lang w:val="ru-RU"/>
        </w:rPr>
      </w:pPr>
      <w:proofErr w:type="gramStart"/>
      <w:r>
        <w:rPr>
          <w:b/>
        </w:rPr>
        <w:t>на</w:t>
      </w:r>
      <w:proofErr w:type="gramEnd"/>
      <w:r>
        <w:rPr>
          <w:b/>
        </w:rPr>
        <w:t xml:space="preserve"> </w:t>
      </w:r>
      <w:r w:rsidR="00516F23">
        <w:rPr>
          <w:b/>
          <w:lang w:val="ru-RU"/>
        </w:rPr>
        <w:t>выполнение работ по строительству АИИС КУЭ на объектах ООО «МТсК»</w:t>
      </w:r>
    </w:p>
    <w:p w:rsidR="00185720" w:rsidRDefault="00185720" w:rsidP="00185720">
      <w:pPr>
        <w:rPr>
          <w:b/>
        </w:rPr>
      </w:pPr>
    </w:p>
    <w:tbl>
      <w:tblPr>
        <w:tblStyle w:val="ae"/>
        <w:tblW w:w="10570" w:type="dxa"/>
        <w:tblInd w:w="-289" w:type="dxa"/>
        <w:tblLayout w:type="fixed"/>
        <w:tblLook w:val="04A0" w:firstRow="1" w:lastRow="0" w:firstColumn="1" w:lastColumn="0" w:noHBand="0" w:noVBand="1"/>
      </w:tblPr>
      <w:tblGrid>
        <w:gridCol w:w="710"/>
        <w:gridCol w:w="567"/>
        <w:gridCol w:w="1922"/>
        <w:gridCol w:w="2776"/>
        <w:gridCol w:w="1970"/>
        <w:gridCol w:w="2375"/>
        <w:gridCol w:w="250"/>
      </w:tblGrid>
      <w:tr w:rsidR="00516F23" w:rsidRPr="00616C80" w:rsidTr="00516F23">
        <w:trPr>
          <w:gridAfter w:val="1"/>
          <w:wAfter w:w="250" w:type="dxa"/>
        </w:trPr>
        <w:tc>
          <w:tcPr>
            <w:tcW w:w="710" w:type="dxa"/>
            <w:tcBorders>
              <w:top w:val="single" w:sz="4" w:space="0" w:color="auto"/>
            </w:tcBorders>
            <w:vAlign w:val="center"/>
          </w:tcPr>
          <w:p w:rsidR="00516F23" w:rsidRPr="00616C80" w:rsidRDefault="00516F23" w:rsidP="00516F23">
            <w:pPr>
              <w:spacing w:line="276" w:lineRule="auto"/>
              <w:jc w:val="center"/>
              <w:rPr>
                <w:rFonts w:cs="Times New Roman"/>
                <w:b/>
              </w:rPr>
            </w:pPr>
            <w:r w:rsidRPr="00616C80">
              <w:rPr>
                <w:rStyle w:val="Bodytext5"/>
                <w:rFonts w:eastAsiaTheme="minorHAnsi"/>
                <w:b/>
              </w:rPr>
              <w:t>1</w:t>
            </w:r>
          </w:p>
        </w:tc>
        <w:tc>
          <w:tcPr>
            <w:tcW w:w="9610" w:type="dxa"/>
            <w:gridSpan w:val="5"/>
            <w:tcBorders>
              <w:top w:val="single" w:sz="4" w:space="0" w:color="auto"/>
            </w:tcBorders>
            <w:vAlign w:val="center"/>
          </w:tcPr>
          <w:p w:rsidR="00516F23" w:rsidRPr="00616C80" w:rsidRDefault="00516F23" w:rsidP="00516F23">
            <w:pPr>
              <w:spacing w:line="276" w:lineRule="auto"/>
              <w:ind w:left="120"/>
              <w:jc w:val="both"/>
              <w:rPr>
                <w:rFonts w:cs="Times New Roman"/>
                <w:b/>
              </w:rPr>
            </w:pPr>
            <w:r w:rsidRPr="00616C80">
              <w:rPr>
                <w:rStyle w:val="Bodytext5"/>
                <w:rFonts w:eastAsiaTheme="minorHAnsi"/>
                <w:b/>
              </w:rPr>
              <w:t>НАИМЕНОВАНИЕ ПРЕДПРИЯТИЯ</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616C80" w:rsidRDefault="00516F23" w:rsidP="00516F23">
            <w:pPr>
              <w:spacing w:line="276" w:lineRule="auto"/>
              <w:rPr>
                <w:rFonts w:cs="Times New Roman"/>
              </w:rPr>
            </w:pPr>
            <w:r w:rsidRPr="00616C80">
              <w:rPr>
                <w:rFonts w:cs="Times New Roman"/>
              </w:rPr>
              <w:t>Общество с ограниченной ответственностью «Марийская теплосетевая компания» (ООО МТсК»)</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r w:rsidRPr="00616C80">
              <w:rPr>
                <w:rStyle w:val="Bodytext5"/>
                <w:rFonts w:eastAsiaTheme="minorHAnsi"/>
                <w:b/>
              </w:rPr>
              <w:t>2</w:t>
            </w:r>
          </w:p>
        </w:tc>
        <w:tc>
          <w:tcPr>
            <w:tcW w:w="9610" w:type="dxa"/>
            <w:gridSpan w:val="5"/>
            <w:vAlign w:val="center"/>
          </w:tcPr>
          <w:p w:rsidR="00516F23" w:rsidRPr="00616C80" w:rsidRDefault="00516F23" w:rsidP="00516F23">
            <w:pPr>
              <w:spacing w:line="276" w:lineRule="auto"/>
              <w:ind w:left="120"/>
              <w:jc w:val="both"/>
              <w:rPr>
                <w:rFonts w:cs="Times New Roman"/>
                <w:b/>
              </w:rPr>
            </w:pPr>
            <w:r w:rsidRPr="00616C80">
              <w:rPr>
                <w:rStyle w:val="Bodytext5"/>
                <w:rFonts w:eastAsiaTheme="minorHAnsi"/>
                <w:b/>
              </w:rPr>
              <w:t>ОСНОВАНИЕ ДЛЯ ВЫПОЛНЕНИЯ РАБОТ</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616C80" w:rsidRDefault="00516F23" w:rsidP="00516F23">
            <w:pPr>
              <w:spacing w:line="276" w:lineRule="auto"/>
              <w:rPr>
                <w:rFonts w:cs="Times New Roman"/>
              </w:rPr>
            </w:pPr>
            <w:r w:rsidRPr="00616C80">
              <w:rPr>
                <w:rFonts w:cs="Times New Roman"/>
              </w:rPr>
              <w:t>Покупка электрической энергии на ОРЭМ</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Style w:val="Bodytext5"/>
                <w:rFonts w:eastAsiaTheme="minorHAnsi"/>
                <w:b/>
              </w:rPr>
            </w:pPr>
            <w:r w:rsidRPr="00616C80">
              <w:rPr>
                <w:rStyle w:val="Bodytext5"/>
                <w:rFonts w:eastAsiaTheme="minorHAnsi"/>
                <w:b/>
              </w:rPr>
              <w:t>3</w:t>
            </w:r>
          </w:p>
        </w:tc>
        <w:tc>
          <w:tcPr>
            <w:tcW w:w="9610" w:type="dxa"/>
            <w:gridSpan w:val="5"/>
            <w:vAlign w:val="center"/>
          </w:tcPr>
          <w:p w:rsidR="00516F23" w:rsidRPr="00616C80" w:rsidRDefault="00516F23" w:rsidP="00516F23">
            <w:pPr>
              <w:pStyle w:val="Bodytext120"/>
              <w:shd w:val="clear" w:color="auto" w:fill="auto"/>
              <w:spacing w:line="276" w:lineRule="auto"/>
              <w:ind w:firstLine="154"/>
              <w:jc w:val="both"/>
              <w:rPr>
                <w:b/>
                <w:smallCaps/>
                <w:sz w:val="24"/>
                <w:szCs w:val="24"/>
              </w:rPr>
            </w:pPr>
            <w:r w:rsidRPr="00616C80">
              <w:rPr>
                <w:b/>
                <w:sz w:val="24"/>
                <w:szCs w:val="24"/>
              </w:rPr>
              <w:t>ВИД РАБОТ</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Проектирование;</w:t>
            </w:r>
          </w:p>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Согласование проекта с заинтересованными организациями;</w:t>
            </w:r>
          </w:p>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Строительство;</w:t>
            </w:r>
          </w:p>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Испытаний с целью утверждения типа единичного экземпляра системы;</w:t>
            </w:r>
          </w:p>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Поверка;</w:t>
            </w:r>
          </w:p>
          <w:p w:rsidR="00516F23" w:rsidRPr="00616C80" w:rsidRDefault="00516F23" w:rsidP="00516F23">
            <w:pPr>
              <w:pStyle w:val="aa"/>
              <w:widowControl/>
              <w:numPr>
                <w:ilvl w:val="0"/>
                <w:numId w:val="10"/>
              </w:numPr>
              <w:suppressAutoHyphens w:val="0"/>
              <w:autoSpaceDN/>
              <w:spacing w:line="276" w:lineRule="auto"/>
              <w:contextualSpacing/>
              <w:textAlignment w:val="auto"/>
            </w:pPr>
            <w:r w:rsidRPr="00616C80">
              <w:t>Регистрация на ОРЭМ.</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r w:rsidRPr="00616C80">
              <w:rPr>
                <w:rStyle w:val="Bodytext5"/>
                <w:rFonts w:eastAsiaTheme="minorHAnsi"/>
                <w:b/>
              </w:rPr>
              <w:t>4</w:t>
            </w:r>
          </w:p>
        </w:tc>
        <w:tc>
          <w:tcPr>
            <w:tcW w:w="9610" w:type="dxa"/>
            <w:gridSpan w:val="5"/>
            <w:vAlign w:val="center"/>
          </w:tcPr>
          <w:p w:rsidR="00516F23" w:rsidRPr="00616C80" w:rsidRDefault="00516F23" w:rsidP="00516F23">
            <w:pPr>
              <w:pStyle w:val="Bodytext120"/>
              <w:shd w:val="clear" w:color="auto" w:fill="auto"/>
              <w:spacing w:line="276" w:lineRule="auto"/>
              <w:ind w:firstLine="154"/>
              <w:jc w:val="both"/>
              <w:rPr>
                <w:b/>
                <w:sz w:val="24"/>
                <w:szCs w:val="24"/>
              </w:rPr>
            </w:pPr>
            <w:r w:rsidRPr="00616C80">
              <w:rPr>
                <w:b/>
                <w:sz w:val="24"/>
                <w:szCs w:val="24"/>
              </w:rPr>
              <w:t>МЕСТО</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0B35A6" w:rsidRDefault="00516F23" w:rsidP="00516F23">
            <w:pPr>
              <w:spacing w:line="276" w:lineRule="auto"/>
              <w:rPr>
                <w:rFonts w:cs="Times New Roman"/>
                <w:lang w:val="ru-RU"/>
              </w:rPr>
            </w:pPr>
            <w:r w:rsidRPr="00616C80">
              <w:rPr>
                <w:rFonts w:cs="Times New Roman"/>
              </w:rPr>
              <w:t>Р</w:t>
            </w:r>
            <w:r>
              <w:rPr>
                <w:rFonts w:cs="Times New Roman"/>
                <w:lang w:val="ru-RU"/>
              </w:rPr>
              <w:t xml:space="preserve">еспублика </w:t>
            </w:r>
            <w:r w:rsidRPr="00616C80">
              <w:rPr>
                <w:rFonts w:cs="Times New Roman"/>
              </w:rPr>
              <w:t>М</w:t>
            </w:r>
            <w:r>
              <w:rPr>
                <w:rFonts w:cs="Times New Roman"/>
                <w:lang w:val="ru-RU"/>
              </w:rPr>
              <w:t xml:space="preserve">арий </w:t>
            </w:r>
            <w:r w:rsidRPr="00616C80">
              <w:rPr>
                <w:rFonts w:cs="Times New Roman"/>
              </w:rPr>
              <w:t>Э</w:t>
            </w:r>
            <w:r>
              <w:rPr>
                <w:rFonts w:cs="Times New Roman"/>
                <w:lang w:val="ru-RU"/>
              </w:rPr>
              <w:t>л</w:t>
            </w:r>
            <w:r>
              <w:rPr>
                <w:rFonts w:cs="Times New Roman"/>
              </w:rPr>
              <w:t>,</w:t>
            </w:r>
            <w:r w:rsidRPr="00616C80">
              <w:rPr>
                <w:rFonts w:cs="Times New Roman"/>
              </w:rPr>
              <w:t xml:space="preserve"> </w:t>
            </w:r>
            <w:r>
              <w:rPr>
                <w:rFonts w:cs="Times New Roman"/>
                <w:lang w:val="ru-RU"/>
              </w:rPr>
              <w:t>г.</w:t>
            </w:r>
            <w:r w:rsidRPr="00616C80">
              <w:rPr>
                <w:rFonts w:cs="Times New Roman"/>
              </w:rPr>
              <w:t xml:space="preserve"> Волжск</w:t>
            </w:r>
            <w:r w:rsidR="000B35A6">
              <w:rPr>
                <w:rFonts w:cs="Times New Roman"/>
                <w:lang w:val="ru-RU"/>
              </w:rPr>
              <w:t xml:space="preserve"> (согласно технического задания)</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r w:rsidRPr="00616C80">
              <w:rPr>
                <w:rFonts w:cs="Times New Roman"/>
                <w:b/>
              </w:rPr>
              <w:t>5</w:t>
            </w:r>
          </w:p>
        </w:tc>
        <w:tc>
          <w:tcPr>
            <w:tcW w:w="9610" w:type="dxa"/>
            <w:gridSpan w:val="5"/>
            <w:vAlign w:val="center"/>
          </w:tcPr>
          <w:p w:rsidR="00516F23" w:rsidRPr="00616C80" w:rsidRDefault="00516F23" w:rsidP="00516F23">
            <w:pPr>
              <w:spacing w:line="276" w:lineRule="auto"/>
              <w:ind w:left="131" w:right="149"/>
              <w:jc w:val="both"/>
              <w:rPr>
                <w:rStyle w:val="Bodytext12pt"/>
                <w:rFonts w:eastAsia="Arial Unicode MS"/>
                <w:b/>
              </w:rPr>
            </w:pPr>
            <w:r w:rsidRPr="00616C80">
              <w:rPr>
                <w:rStyle w:val="Bodytext12pt"/>
                <w:rFonts w:eastAsia="Arial Unicode MS"/>
                <w:b/>
              </w:rPr>
              <w:t>ОПИСАНИЕ СУЩЕСТВУЮЩЕЙ СИСТЕМЫ УЧЕТА ЭЛЕКТРИЧЕСКОЙ ЭНЕРГИИ ООО «МТсК»</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p>
        </w:tc>
        <w:tc>
          <w:tcPr>
            <w:tcW w:w="9610" w:type="dxa"/>
            <w:gridSpan w:val="5"/>
            <w:vAlign w:val="center"/>
          </w:tcPr>
          <w:p w:rsidR="00516F23" w:rsidRPr="00616C80" w:rsidRDefault="00516F23" w:rsidP="00516F23">
            <w:pPr>
              <w:spacing w:line="276" w:lineRule="auto"/>
              <w:ind w:left="131" w:firstLine="285"/>
              <w:jc w:val="both"/>
              <w:rPr>
                <w:rFonts w:cs="Times New Roman"/>
                <w:color w:val="000000" w:themeColor="text1"/>
              </w:rPr>
            </w:pPr>
            <w:r w:rsidRPr="00616C80">
              <w:rPr>
                <w:rFonts w:cs="Times New Roman"/>
                <w:color w:val="000000" w:themeColor="text1"/>
              </w:rPr>
              <w:t>Приборы учета (счетчики) электрической энергии марки СЕ301, СЕ303 в границах раздела ООО «МТсК» с сетевой компании в количестве 25 шт.;</w:t>
            </w:r>
          </w:p>
          <w:p w:rsidR="00516F23" w:rsidRPr="00616C80" w:rsidRDefault="00516F23" w:rsidP="00516F23">
            <w:pPr>
              <w:spacing w:line="276" w:lineRule="auto"/>
              <w:ind w:left="131" w:firstLine="285"/>
              <w:jc w:val="both"/>
              <w:rPr>
                <w:rFonts w:cs="Times New Roman"/>
                <w:color w:val="000000" w:themeColor="text1"/>
              </w:rPr>
            </w:pPr>
            <w:r w:rsidRPr="00616C80">
              <w:rPr>
                <w:rFonts w:cs="Times New Roman"/>
                <w:color w:val="000000" w:themeColor="text1"/>
              </w:rPr>
              <w:t>Приборы учета (счетчики) электрической энергии марки Меркурий 230-АМ, ЦЭ6803 и ПСЧ-4ТМ.05 в границах раздела ООО «МТсК» с субабонентами в количестве 12 шт.;</w:t>
            </w:r>
          </w:p>
          <w:p w:rsidR="00516F23" w:rsidRPr="00616C80" w:rsidRDefault="00516F23" w:rsidP="00516F23">
            <w:pPr>
              <w:spacing w:line="276" w:lineRule="auto"/>
              <w:ind w:left="131" w:firstLine="285"/>
              <w:jc w:val="both"/>
              <w:rPr>
                <w:rStyle w:val="Bodytext12pt"/>
                <w:rFonts w:eastAsia="Arial Unicode MS"/>
                <w:bCs/>
                <w:snapToGrid w:val="0"/>
                <w:color w:val="000000" w:themeColor="text1"/>
              </w:rPr>
            </w:pPr>
            <w:r w:rsidRPr="00616C80">
              <w:rPr>
                <w:rStyle w:val="Bodytext12pt"/>
                <w:rFonts w:eastAsia="Arial Unicode MS"/>
                <w:bCs/>
                <w:snapToGrid w:val="0"/>
                <w:color w:val="000000" w:themeColor="text1"/>
              </w:rPr>
              <w:t>Используемые трансформаторы тока Т-0,66, ТПЛ-10.</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r w:rsidRPr="00616C80">
              <w:rPr>
                <w:rFonts w:cs="Times New Roman"/>
                <w:b/>
              </w:rPr>
              <w:t>6</w:t>
            </w:r>
          </w:p>
        </w:tc>
        <w:tc>
          <w:tcPr>
            <w:tcW w:w="9610" w:type="dxa"/>
            <w:gridSpan w:val="5"/>
            <w:vAlign w:val="center"/>
          </w:tcPr>
          <w:p w:rsidR="00516F23" w:rsidRPr="00616C80" w:rsidRDefault="00516F23" w:rsidP="00516F23">
            <w:pPr>
              <w:spacing w:line="276" w:lineRule="auto"/>
              <w:ind w:left="120"/>
              <w:jc w:val="both"/>
              <w:rPr>
                <w:rFonts w:cs="Times New Roman"/>
                <w:b/>
              </w:rPr>
            </w:pPr>
            <w:r w:rsidRPr="00616C80">
              <w:rPr>
                <w:rStyle w:val="Bodytext5"/>
                <w:rFonts w:eastAsiaTheme="minorHAnsi"/>
                <w:b/>
              </w:rPr>
              <w:t>ОБЩИЕ ПОЛОЖЕНИЯ</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616C80" w:rsidRDefault="00516F23" w:rsidP="00516F23">
            <w:pPr>
              <w:spacing w:line="276" w:lineRule="auto"/>
              <w:ind w:left="131" w:right="149"/>
              <w:jc w:val="both"/>
              <w:rPr>
                <w:rStyle w:val="Bodytext12pt"/>
                <w:rFonts w:eastAsia="Arial Unicode MS"/>
              </w:rPr>
            </w:pPr>
            <w:r w:rsidRPr="00616C80">
              <w:rPr>
                <w:rStyle w:val="Bodytext12pt"/>
                <w:rFonts w:eastAsia="Arial Unicode MS"/>
              </w:rPr>
              <w:t>Настоящее Техническое задание распространяется на строительство системы АИИС КУЭ на объектах ООО «МТсК:</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№0301 – РМЭ, г. Волжск, ул. Дружбы, д.6;</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№0302 – РМЭ, г. Волжск, ул. Дружбы, д.25а;</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№0303 – РМЭ, г. Волжск, ул. Гагарина, д.25а;</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№0304 – РМЭ, г. Волжск, ул. Юбилейная, д.9;</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№0306 – РМЭ, г. Волжск, ул. Фрунзе, д.40б;</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№0307 – РМЭ, г. Волжск, ул. Коммунистическая</w:t>
            </w:r>
            <w:r>
              <w:rPr>
                <w:color w:val="000000"/>
              </w:rPr>
              <w:t>, д.7а</w:t>
            </w:r>
            <w:r w:rsidRPr="00616C80">
              <w:rPr>
                <w:color w:val="000000"/>
              </w:rPr>
              <w:t>;</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№0308 – РМЭ, г. Волжск, ул. Советская, д.38;</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№0309 – РМЭ, г. Волжск, ул. Чапаева, д.20;</w:t>
            </w:r>
          </w:p>
          <w:p w:rsidR="00516F23" w:rsidRPr="00616C80" w:rsidRDefault="00516F23" w:rsidP="00516F23">
            <w:pPr>
              <w:pStyle w:val="aa"/>
              <w:widowControl/>
              <w:numPr>
                <w:ilvl w:val="0"/>
                <w:numId w:val="9"/>
              </w:numPr>
              <w:suppressAutoHyphens w:val="0"/>
              <w:autoSpaceDN/>
              <w:spacing w:line="276" w:lineRule="auto"/>
              <w:contextualSpacing/>
              <w:textAlignment w:val="auto"/>
              <w:rPr>
                <w:color w:val="000000"/>
              </w:rPr>
            </w:pPr>
            <w:r w:rsidRPr="00616C80">
              <w:rPr>
                <w:color w:val="000000"/>
              </w:rPr>
              <w:t>Котельная №0311 – РМЭ, г. Волжск, ул. Кошкина, д.20.</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both"/>
              <w:rPr>
                <w:rFonts w:cs="Times New Roman"/>
                <w:b/>
              </w:rPr>
            </w:pPr>
            <w:r w:rsidRPr="00616C80">
              <w:rPr>
                <w:rFonts w:cs="Times New Roman"/>
                <w:b/>
              </w:rPr>
              <w:t>6.1</w:t>
            </w:r>
          </w:p>
        </w:tc>
        <w:tc>
          <w:tcPr>
            <w:tcW w:w="9610" w:type="dxa"/>
            <w:gridSpan w:val="5"/>
            <w:vAlign w:val="center"/>
          </w:tcPr>
          <w:p w:rsidR="00516F23" w:rsidRPr="00616C80" w:rsidRDefault="00516F23" w:rsidP="00516F23">
            <w:pPr>
              <w:spacing w:line="276" w:lineRule="auto"/>
              <w:ind w:left="131" w:right="149"/>
              <w:jc w:val="both"/>
              <w:rPr>
                <w:rStyle w:val="Bodytext12pt"/>
                <w:rFonts w:eastAsia="Arial Unicode MS"/>
                <w:b/>
              </w:rPr>
            </w:pPr>
            <w:r w:rsidRPr="00616C80">
              <w:rPr>
                <w:rStyle w:val="Bodytext12pt"/>
                <w:rFonts w:eastAsia="Arial Unicode MS"/>
                <w:b/>
              </w:rPr>
              <w:t>Цели и задачи</w:t>
            </w:r>
          </w:p>
        </w:tc>
      </w:tr>
      <w:tr w:rsidR="00516F23" w:rsidRPr="00616C80"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Pr="00616C80" w:rsidRDefault="00516F23" w:rsidP="00516F23">
            <w:pPr>
              <w:spacing w:line="276" w:lineRule="auto"/>
              <w:ind w:left="873" w:right="149" w:hanging="425"/>
              <w:jc w:val="both"/>
              <w:rPr>
                <w:rStyle w:val="Bodytext12pt"/>
                <w:rFonts w:eastAsia="Arial Unicode MS"/>
              </w:rPr>
            </w:pPr>
            <w:r w:rsidRPr="00616C80">
              <w:rPr>
                <w:rStyle w:val="Bodytext12pt"/>
                <w:rFonts w:eastAsia="Arial Unicode MS"/>
              </w:rPr>
              <w:t>Критерием достижения цели по строительству АИИС КУЭ на объектах ООО «МТсК» является:</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Техническое задание (ТЗ) на проектирование АИИС КУЭ</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Технорабочий проект (ТРП) АИИС КУЭ.</w:t>
            </w:r>
          </w:p>
          <w:p w:rsidR="00516F23" w:rsidRPr="00616C80" w:rsidRDefault="00516F23" w:rsidP="00516F23">
            <w:pPr>
              <w:pStyle w:val="aa"/>
              <w:widowControl/>
              <w:numPr>
                <w:ilvl w:val="0"/>
                <w:numId w:val="11"/>
              </w:numPr>
              <w:suppressAutoHyphens w:val="0"/>
              <w:autoSpaceDN/>
              <w:spacing w:line="276" w:lineRule="auto"/>
              <w:ind w:left="873" w:hanging="425"/>
              <w:contextualSpacing/>
              <w:textAlignment w:val="auto"/>
            </w:pPr>
            <w:r w:rsidRPr="00616C80">
              <w:t>Эксплуатационная документация в т.ч.:</w:t>
            </w:r>
          </w:p>
          <w:p w:rsidR="00516F23" w:rsidRPr="00616C80" w:rsidRDefault="00516F23" w:rsidP="00516F23">
            <w:pPr>
              <w:pStyle w:val="aa"/>
              <w:widowControl/>
              <w:numPr>
                <w:ilvl w:val="0"/>
                <w:numId w:val="16"/>
              </w:numPr>
              <w:suppressAutoHyphens w:val="0"/>
              <w:autoSpaceDN/>
              <w:spacing w:line="276" w:lineRule="auto"/>
              <w:ind w:left="873" w:hanging="425"/>
              <w:contextualSpacing/>
              <w:textAlignment w:val="auto"/>
            </w:pPr>
            <w:r w:rsidRPr="00616C80">
              <w:lastRenderedPageBreak/>
              <w:t>Технологическая инструкция, определяющая порядок взаимодействия составляющих АИИС элементов, их функциональные особенности, возможности по контролю за выполнением каждым элементом АИИС законченной технологической функции АИИС;</w:t>
            </w:r>
          </w:p>
          <w:p w:rsidR="00516F23" w:rsidRPr="00616C80" w:rsidRDefault="00516F23" w:rsidP="00516F23">
            <w:pPr>
              <w:pStyle w:val="aa"/>
              <w:widowControl/>
              <w:numPr>
                <w:ilvl w:val="0"/>
                <w:numId w:val="16"/>
              </w:numPr>
              <w:suppressAutoHyphens w:val="0"/>
              <w:autoSpaceDN/>
              <w:spacing w:line="276" w:lineRule="auto"/>
              <w:ind w:left="873" w:hanging="425"/>
              <w:contextualSpacing/>
              <w:textAlignment w:val="auto"/>
            </w:pPr>
            <w:r w:rsidRPr="00616C80">
              <w:t>Руководство пользователя АИИС;</w:t>
            </w:r>
          </w:p>
          <w:p w:rsidR="00516F23" w:rsidRPr="00616C80" w:rsidRDefault="00516F23" w:rsidP="00516F23">
            <w:pPr>
              <w:pStyle w:val="aa"/>
              <w:widowControl/>
              <w:numPr>
                <w:ilvl w:val="0"/>
                <w:numId w:val="16"/>
              </w:numPr>
              <w:suppressAutoHyphens w:val="0"/>
              <w:autoSpaceDN/>
              <w:spacing w:line="276" w:lineRule="auto"/>
              <w:ind w:left="873" w:hanging="425"/>
              <w:contextualSpacing/>
              <w:textAlignment w:val="auto"/>
            </w:pPr>
            <w:r w:rsidRPr="00616C80">
              <w:t>Инструкция по формированию и ведению базы данных;</w:t>
            </w:r>
          </w:p>
          <w:p w:rsidR="00516F23" w:rsidRPr="00616C80" w:rsidRDefault="00516F23" w:rsidP="00516F23">
            <w:pPr>
              <w:pStyle w:val="aa"/>
              <w:widowControl/>
              <w:numPr>
                <w:ilvl w:val="0"/>
                <w:numId w:val="16"/>
              </w:numPr>
              <w:suppressAutoHyphens w:val="0"/>
              <w:autoSpaceDN/>
              <w:spacing w:line="276" w:lineRule="auto"/>
              <w:ind w:left="873" w:hanging="425"/>
              <w:contextualSpacing/>
              <w:textAlignment w:val="auto"/>
            </w:pPr>
            <w:r w:rsidRPr="00616C80">
              <w:t>Инструкция по эксплуатации АИИС, определяющая, в том числе последовательность действий персонала при запуске системы в эксплуатацию, поддержанию эксплуатационного состояния системы и при выполнении аварийно-восстановительных мероприятий;</w:t>
            </w:r>
          </w:p>
          <w:p w:rsidR="00516F23" w:rsidRPr="00616C80" w:rsidRDefault="00516F23" w:rsidP="00516F23">
            <w:pPr>
              <w:pStyle w:val="aa"/>
              <w:widowControl/>
              <w:numPr>
                <w:ilvl w:val="0"/>
                <w:numId w:val="16"/>
              </w:numPr>
              <w:suppressAutoHyphens w:val="0"/>
              <w:autoSpaceDN/>
              <w:spacing w:line="276" w:lineRule="auto"/>
              <w:ind w:left="873" w:hanging="425"/>
              <w:contextualSpacing/>
              <w:textAlignment w:val="auto"/>
            </w:pPr>
            <w:r w:rsidRPr="00616C80">
              <w:t>Паспорт - формуляр  АИИС;</w:t>
            </w:r>
          </w:p>
          <w:p w:rsidR="00516F23" w:rsidRPr="00616C80" w:rsidRDefault="00516F23" w:rsidP="00516F23">
            <w:pPr>
              <w:pStyle w:val="aa"/>
              <w:widowControl/>
              <w:numPr>
                <w:ilvl w:val="0"/>
                <w:numId w:val="11"/>
              </w:numPr>
              <w:suppressAutoHyphens w:val="0"/>
              <w:autoSpaceDN/>
              <w:spacing w:line="276" w:lineRule="auto"/>
              <w:ind w:left="873" w:hanging="425"/>
              <w:contextualSpacing/>
              <w:textAlignment w:val="auto"/>
            </w:pPr>
            <w:r w:rsidRPr="00616C80">
              <w:t>Перечень (массив) входных данных – Протокол:</w:t>
            </w:r>
          </w:p>
          <w:p w:rsidR="00516F23" w:rsidRPr="00616C80" w:rsidRDefault="00516F23" w:rsidP="00516F23">
            <w:pPr>
              <w:pStyle w:val="aa"/>
              <w:widowControl/>
              <w:numPr>
                <w:ilvl w:val="0"/>
                <w:numId w:val="12"/>
              </w:numPr>
              <w:suppressAutoHyphens w:val="0"/>
              <w:autoSpaceDN/>
              <w:spacing w:line="276" w:lineRule="auto"/>
              <w:ind w:left="873" w:hanging="425"/>
              <w:contextualSpacing/>
              <w:textAlignment w:val="auto"/>
            </w:pPr>
            <w:r w:rsidRPr="00616C80">
              <w:t>данные об объектах измерений;</w:t>
            </w:r>
          </w:p>
          <w:p w:rsidR="00516F23" w:rsidRPr="00616C80" w:rsidRDefault="00516F23" w:rsidP="00516F23">
            <w:pPr>
              <w:pStyle w:val="aa"/>
              <w:widowControl/>
              <w:numPr>
                <w:ilvl w:val="0"/>
                <w:numId w:val="12"/>
              </w:numPr>
              <w:suppressAutoHyphens w:val="0"/>
              <w:autoSpaceDN/>
              <w:spacing w:line="276" w:lineRule="auto"/>
              <w:ind w:left="873" w:hanging="425"/>
              <w:contextualSpacing/>
              <w:textAlignment w:val="auto"/>
            </w:pPr>
            <w:proofErr w:type="gramStart"/>
            <w:r w:rsidRPr="00616C80">
              <w:t>данные</w:t>
            </w:r>
            <w:proofErr w:type="gramEnd"/>
            <w:r w:rsidRPr="00616C80">
              <w:t xml:space="preserve"> о средствах измерений.</w:t>
            </w:r>
          </w:p>
          <w:p w:rsidR="00516F23" w:rsidRPr="00616C80" w:rsidRDefault="00516F23" w:rsidP="00516F23">
            <w:pPr>
              <w:pStyle w:val="aa"/>
              <w:widowControl/>
              <w:numPr>
                <w:ilvl w:val="0"/>
                <w:numId w:val="11"/>
              </w:numPr>
              <w:suppressAutoHyphens w:val="0"/>
              <w:autoSpaceDN/>
              <w:spacing w:line="276" w:lineRule="auto"/>
              <w:ind w:left="873" w:hanging="425"/>
              <w:contextualSpacing/>
              <w:textAlignment w:val="auto"/>
            </w:pPr>
            <w:r w:rsidRPr="00616C80">
              <w:t>Перечень выходных данных (отчетные формы) - Протокол:</w:t>
            </w:r>
          </w:p>
          <w:p w:rsidR="00516F23" w:rsidRPr="00616C80" w:rsidRDefault="00516F23" w:rsidP="00516F23">
            <w:pPr>
              <w:pStyle w:val="aa"/>
              <w:widowControl/>
              <w:numPr>
                <w:ilvl w:val="0"/>
                <w:numId w:val="13"/>
              </w:numPr>
              <w:suppressAutoHyphens w:val="0"/>
              <w:autoSpaceDN/>
              <w:spacing w:line="276" w:lineRule="auto"/>
              <w:ind w:left="873" w:hanging="425"/>
              <w:contextualSpacing/>
              <w:textAlignment w:val="auto"/>
            </w:pPr>
            <w:r w:rsidRPr="00616C80">
              <w:t>результаты измерений;</w:t>
            </w:r>
          </w:p>
          <w:p w:rsidR="00516F23" w:rsidRPr="00616C80" w:rsidRDefault="00516F23" w:rsidP="00516F23">
            <w:pPr>
              <w:pStyle w:val="aa"/>
              <w:widowControl/>
              <w:numPr>
                <w:ilvl w:val="0"/>
                <w:numId w:val="13"/>
              </w:numPr>
              <w:suppressAutoHyphens w:val="0"/>
              <w:autoSpaceDN/>
              <w:spacing w:line="276" w:lineRule="auto"/>
              <w:ind w:left="873" w:hanging="425"/>
              <w:contextualSpacing/>
              <w:textAlignment w:val="auto"/>
            </w:pPr>
            <w:r w:rsidRPr="00616C80">
              <w:t>состояния средств измерений;</w:t>
            </w:r>
          </w:p>
          <w:p w:rsidR="00516F23" w:rsidRPr="00616C80" w:rsidRDefault="00516F23" w:rsidP="00516F23">
            <w:pPr>
              <w:pStyle w:val="aa"/>
              <w:widowControl/>
              <w:numPr>
                <w:ilvl w:val="0"/>
                <w:numId w:val="13"/>
              </w:numPr>
              <w:suppressAutoHyphens w:val="0"/>
              <w:autoSpaceDN/>
              <w:spacing w:line="276" w:lineRule="auto"/>
              <w:ind w:left="873" w:right="149" w:hanging="425"/>
              <w:contextualSpacing/>
              <w:jc w:val="both"/>
              <w:textAlignment w:val="auto"/>
            </w:pPr>
            <w:proofErr w:type="gramStart"/>
            <w:r w:rsidRPr="00616C80">
              <w:t>состояния</w:t>
            </w:r>
            <w:proofErr w:type="gramEnd"/>
            <w:r w:rsidRPr="00616C80">
              <w:t xml:space="preserve"> объектов измерений.</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Методика выполнения измерений (МВИ);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Свидетельство об аттестации МВИ  уполномоченной организацией;</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Уведомление о внесении МВИ в Федеральный реестр;</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Алгоритм приведения результатов измерений к значению учетного показателя;</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Акты ревизии и маркирования средств учета электроэнергии;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Программа и методика  проведения испытаний (ПМИ) по установлению  соответствия техническим требованиям ОРЭ и присвоения класса;</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Экспертное заключение АО «АТС» или уполномоченной организацией на ТЗ, ТРП, ПМИ;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Протоколы испытаний на соответствие АИИС техническим требованиям ОРЭ;</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Методика поверки АИИС КУЭ;</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Свидетельство о поверке АИИС КУЭ;</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Программа испытаний с целью утверждения типа единичного экземпляра системы;</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Акт испытаний с целью утверждения типа единичного экземпляра системы;</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Сертификат об утверждении типа средств измерений выданный Федеральным Агентством по техническому регулированию и метрологии;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Акт соответствия АИИС КУЭ класса «А» техническим требованиям ОРЭ;</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Однолинейная схема присоединения электрооборудования, входящего в ГТП Заявителя, к внешней электрической сети;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Спецификация к однолинейной схеме присоединения электрооборудования, входящего в ГТП Заявителя, к внешней электрической сети</w:t>
            </w:r>
          </w:p>
          <w:p w:rsidR="00516F23" w:rsidRPr="00616C80" w:rsidRDefault="00516F23" w:rsidP="00516F23">
            <w:pPr>
              <w:pStyle w:val="aa"/>
              <w:widowControl/>
              <w:numPr>
                <w:ilvl w:val="0"/>
                <w:numId w:val="11"/>
              </w:numPr>
              <w:suppressAutoHyphens w:val="0"/>
              <w:autoSpaceDN/>
              <w:spacing w:line="276" w:lineRule="auto"/>
              <w:ind w:left="873" w:right="149" w:hanging="425"/>
              <w:contextualSpacing/>
              <w:jc w:val="both"/>
              <w:textAlignment w:val="auto"/>
            </w:pPr>
            <w:r w:rsidRPr="00616C80">
              <w:t>Том № 1 опросных листов по всем точкам поставки, входящим в сечение ГТП потребления смежного субъекта.</w:t>
            </w:r>
          </w:p>
        </w:tc>
      </w:tr>
      <w:tr w:rsidR="00516F23" w:rsidRPr="00616C80" w:rsidTr="00516F23">
        <w:trPr>
          <w:gridAfter w:val="1"/>
          <w:wAfter w:w="250" w:type="dxa"/>
        </w:trPr>
        <w:tc>
          <w:tcPr>
            <w:tcW w:w="710" w:type="dxa"/>
            <w:vAlign w:val="center"/>
          </w:tcPr>
          <w:p w:rsidR="00516F23" w:rsidRPr="00616C80" w:rsidRDefault="00516F23" w:rsidP="00516F23">
            <w:pPr>
              <w:spacing w:line="276" w:lineRule="auto"/>
              <w:jc w:val="center"/>
              <w:rPr>
                <w:rFonts w:cs="Times New Roman"/>
                <w:b/>
              </w:rPr>
            </w:pPr>
            <w:r w:rsidRPr="00616C80">
              <w:rPr>
                <w:rFonts w:cs="Times New Roman"/>
                <w:b/>
              </w:rPr>
              <w:lastRenderedPageBreak/>
              <w:t>7</w:t>
            </w:r>
          </w:p>
        </w:tc>
        <w:tc>
          <w:tcPr>
            <w:tcW w:w="9610" w:type="dxa"/>
            <w:gridSpan w:val="5"/>
            <w:vAlign w:val="center"/>
          </w:tcPr>
          <w:p w:rsidR="00516F23" w:rsidRPr="00616C80" w:rsidRDefault="00516F23" w:rsidP="00516F23">
            <w:pPr>
              <w:spacing w:line="276" w:lineRule="auto"/>
              <w:ind w:left="120"/>
              <w:jc w:val="both"/>
              <w:rPr>
                <w:rFonts w:cs="Times New Roman"/>
                <w:b/>
              </w:rPr>
            </w:pPr>
            <w:r w:rsidRPr="00616C80">
              <w:rPr>
                <w:rStyle w:val="Bodytext5"/>
                <w:rFonts w:eastAsiaTheme="minorHAnsi"/>
                <w:b/>
              </w:rPr>
              <w:t>ТРЕБОВАНИЯ</w:t>
            </w:r>
            <w:r>
              <w:rPr>
                <w:rStyle w:val="Bodytext5"/>
                <w:rFonts w:eastAsiaTheme="minorHAnsi"/>
                <w:b/>
              </w:rPr>
              <w:t xml:space="preserve"> К АИИС КУЭ</w:t>
            </w:r>
          </w:p>
        </w:tc>
      </w:tr>
      <w:tr w:rsidR="00516F23" w:rsidRPr="00777663" w:rsidTr="00516F23">
        <w:trPr>
          <w:gridAfter w:val="1"/>
          <w:wAfter w:w="250" w:type="dxa"/>
        </w:trPr>
        <w:tc>
          <w:tcPr>
            <w:tcW w:w="710" w:type="dxa"/>
          </w:tcPr>
          <w:p w:rsidR="00516F23" w:rsidRPr="00616C80" w:rsidRDefault="00516F23" w:rsidP="00516F23">
            <w:pPr>
              <w:spacing w:line="276" w:lineRule="auto"/>
              <w:rPr>
                <w:rFonts w:cs="Times New Roman"/>
              </w:rPr>
            </w:pPr>
          </w:p>
        </w:tc>
        <w:tc>
          <w:tcPr>
            <w:tcW w:w="9610" w:type="dxa"/>
            <w:gridSpan w:val="5"/>
          </w:tcPr>
          <w:p w:rsidR="00516F23"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sidRPr="00A41DBD">
              <w:rPr>
                <w:color w:val="000000" w:themeColor="text1"/>
              </w:rPr>
              <w:t>Система АИИС КУЭ должна создаваться как законченная система с уровнями: ИИК</w:t>
            </w:r>
            <w:r>
              <w:rPr>
                <w:color w:val="000000" w:themeColor="text1"/>
              </w:rPr>
              <w:t xml:space="preserve"> –</w:t>
            </w:r>
            <w:r w:rsidRPr="00A41DBD">
              <w:rPr>
                <w:color w:val="000000" w:themeColor="text1"/>
              </w:rPr>
              <w:t xml:space="preserve"> ИВК</w:t>
            </w:r>
            <w:r>
              <w:rPr>
                <w:color w:val="000000" w:themeColor="text1"/>
              </w:rPr>
              <w:t>;</w:t>
            </w:r>
          </w:p>
          <w:p w:rsidR="00516F23"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sidRPr="00EE75C9">
              <w:rPr>
                <w:color w:val="000000" w:themeColor="text1"/>
              </w:rPr>
              <w:lastRenderedPageBreak/>
              <w:t xml:space="preserve">Уровень ИИК </w:t>
            </w:r>
            <w:r>
              <w:rPr>
                <w:color w:val="000000" w:themeColor="text1"/>
              </w:rPr>
              <w:t xml:space="preserve">должен </w:t>
            </w:r>
            <w:r w:rsidRPr="00EE75C9">
              <w:rPr>
                <w:color w:val="000000" w:themeColor="text1"/>
              </w:rPr>
              <w:t>включа</w:t>
            </w:r>
            <w:r>
              <w:rPr>
                <w:color w:val="000000" w:themeColor="text1"/>
              </w:rPr>
              <w:t>ть</w:t>
            </w:r>
            <w:r w:rsidRPr="00EE75C9">
              <w:rPr>
                <w:color w:val="000000" w:themeColor="text1"/>
              </w:rPr>
              <w:t xml:space="preserve"> в себя счетчики электрической энергии марки СЭТ-4ТМ, ПСЧ</w:t>
            </w:r>
            <w:r>
              <w:rPr>
                <w:color w:val="000000" w:themeColor="text1"/>
              </w:rPr>
              <w:t xml:space="preserve"> и </w:t>
            </w:r>
            <w:r w:rsidRPr="00EE75C9">
              <w:rPr>
                <w:color w:val="000000" w:themeColor="text1"/>
              </w:rPr>
              <w:t>GSM модем</w:t>
            </w:r>
            <w:r>
              <w:rPr>
                <w:color w:val="000000" w:themeColor="text1"/>
              </w:rPr>
              <w:t>ы с организацией о</w:t>
            </w:r>
            <w:r w:rsidRPr="00EE75C9">
              <w:rPr>
                <w:color w:val="000000" w:themeColor="text1"/>
              </w:rPr>
              <w:t>сновн</w:t>
            </w:r>
            <w:r>
              <w:rPr>
                <w:color w:val="000000" w:themeColor="text1"/>
              </w:rPr>
              <w:t>ого</w:t>
            </w:r>
            <w:r w:rsidRPr="00EE75C9">
              <w:rPr>
                <w:color w:val="000000" w:themeColor="text1"/>
              </w:rPr>
              <w:t xml:space="preserve"> </w:t>
            </w:r>
            <w:r>
              <w:rPr>
                <w:color w:val="000000" w:themeColor="text1"/>
              </w:rPr>
              <w:t>и резервного</w:t>
            </w:r>
            <w:r w:rsidRPr="00EE75C9">
              <w:rPr>
                <w:color w:val="000000" w:themeColor="text1"/>
              </w:rPr>
              <w:t xml:space="preserve"> канал</w:t>
            </w:r>
            <w:r>
              <w:rPr>
                <w:color w:val="000000" w:themeColor="text1"/>
              </w:rPr>
              <w:t>а</w:t>
            </w:r>
            <w:r w:rsidRPr="00EE75C9">
              <w:rPr>
                <w:color w:val="000000" w:themeColor="text1"/>
              </w:rPr>
              <w:t xml:space="preserve"> </w:t>
            </w:r>
            <w:r>
              <w:rPr>
                <w:color w:val="000000" w:themeColor="text1"/>
              </w:rPr>
              <w:t>связи;</w:t>
            </w:r>
          </w:p>
          <w:p w:rsidR="00516F23"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Pr>
                <w:color w:val="000000" w:themeColor="text1"/>
              </w:rPr>
              <w:t>Измерительно-вычислительный комплекс (ИВК) должен соответствовать критериям Регламентов ОРЭ (синхронизация времени на более ±5 сек/сутки, срок хранения информации не менее 3,5 лет и т.д.);</w:t>
            </w:r>
          </w:p>
          <w:p w:rsidR="00516F23"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Pr>
                <w:color w:val="000000" w:themeColor="text1"/>
              </w:rPr>
              <w:t xml:space="preserve">ИВК должен быть настроен и в автоматическом режиме производить расчеты потерь согласно утвержденной МВИ и формировать </w:t>
            </w:r>
            <w:r>
              <w:rPr>
                <w:color w:val="000000" w:themeColor="text1"/>
                <w:lang w:val="en-US"/>
              </w:rPr>
              <w:t>XML</w:t>
            </w:r>
            <w:r w:rsidRPr="00F8702E">
              <w:rPr>
                <w:color w:val="000000" w:themeColor="text1"/>
              </w:rPr>
              <w:t xml:space="preserve"> </w:t>
            </w:r>
            <w:r>
              <w:rPr>
                <w:color w:val="000000" w:themeColor="text1"/>
              </w:rPr>
              <w:t>макеты с автоматической пересылкой заинтересованным организациям;</w:t>
            </w:r>
          </w:p>
          <w:p w:rsidR="00516F23" w:rsidRPr="00616C80"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sidRPr="00616C80">
              <w:rPr>
                <w:color w:val="000000" w:themeColor="text1"/>
              </w:rPr>
              <w:t xml:space="preserve">АИИС КУЭ должна соответствовать </w:t>
            </w:r>
            <w:r>
              <w:rPr>
                <w:color w:val="000000" w:themeColor="text1"/>
              </w:rPr>
              <w:t xml:space="preserve">техническим </w:t>
            </w:r>
            <w:r w:rsidRPr="00616C80">
              <w:rPr>
                <w:color w:val="000000" w:themeColor="text1"/>
              </w:rPr>
              <w:t>требованиям ОРЭ</w:t>
            </w:r>
            <w:r>
              <w:rPr>
                <w:color w:val="000000" w:themeColor="text1"/>
              </w:rPr>
              <w:t xml:space="preserve"> и соответствовать классу «А»</w:t>
            </w:r>
            <w:r w:rsidRPr="00616C80">
              <w:rPr>
                <w:color w:val="000000" w:themeColor="text1"/>
              </w:rPr>
              <w:t>;</w:t>
            </w:r>
          </w:p>
          <w:p w:rsidR="00516F23" w:rsidRPr="00777663" w:rsidRDefault="00516F23" w:rsidP="00516F23">
            <w:pPr>
              <w:pStyle w:val="aa"/>
              <w:widowControl/>
              <w:numPr>
                <w:ilvl w:val="0"/>
                <w:numId w:val="14"/>
              </w:numPr>
              <w:suppressAutoHyphens w:val="0"/>
              <w:autoSpaceDN/>
              <w:spacing w:line="276" w:lineRule="auto"/>
              <w:ind w:left="873" w:right="131" w:hanging="425"/>
              <w:contextualSpacing/>
              <w:jc w:val="both"/>
              <w:textAlignment w:val="auto"/>
              <w:rPr>
                <w:color w:val="000000" w:themeColor="text1"/>
              </w:rPr>
            </w:pPr>
            <w:r>
              <w:rPr>
                <w:color w:val="000000" w:themeColor="text1"/>
              </w:rPr>
              <w:t>О</w:t>
            </w:r>
            <w:r w:rsidR="00822AB2">
              <w:rPr>
                <w:color w:val="000000" w:themeColor="text1"/>
              </w:rPr>
              <w:t>борудование рабочего места</w:t>
            </w:r>
            <w:r>
              <w:rPr>
                <w:color w:val="000000" w:themeColor="text1"/>
              </w:rPr>
              <w:t xml:space="preserve"> оператора.</w:t>
            </w:r>
          </w:p>
        </w:tc>
      </w:tr>
      <w:tr w:rsidR="00516F23" w:rsidRPr="002D6F65" w:rsidTr="00516F23">
        <w:trPr>
          <w:gridAfter w:val="1"/>
          <w:wAfter w:w="250" w:type="dxa"/>
        </w:trPr>
        <w:tc>
          <w:tcPr>
            <w:tcW w:w="710" w:type="dxa"/>
          </w:tcPr>
          <w:p w:rsidR="00516F23" w:rsidRPr="002D6F65" w:rsidRDefault="00516F23" w:rsidP="00516F23">
            <w:pPr>
              <w:spacing w:line="276" w:lineRule="auto"/>
              <w:jc w:val="center"/>
              <w:rPr>
                <w:rFonts w:cs="Times New Roman"/>
                <w:b/>
              </w:rPr>
            </w:pPr>
            <w:r>
              <w:rPr>
                <w:rFonts w:cs="Times New Roman"/>
                <w:b/>
              </w:rPr>
              <w:lastRenderedPageBreak/>
              <w:t>8</w:t>
            </w:r>
          </w:p>
        </w:tc>
        <w:tc>
          <w:tcPr>
            <w:tcW w:w="9610" w:type="dxa"/>
            <w:gridSpan w:val="5"/>
            <w:vAlign w:val="bottom"/>
          </w:tcPr>
          <w:p w:rsidR="00516F23" w:rsidRPr="002D6F65" w:rsidRDefault="00516F23" w:rsidP="00516F23">
            <w:pPr>
              <w:spacing w:line="276" w:lineRule="auto"/>
              <w:rPr>
                <w:rFonts w:cs="Times New Roman"/>
                <w:b/>
                <w:highlight w:val="red"/>
              </w:rPr>
            </w:pPr>
            <w:r w:rsidRPr="00616C80">
              <w:rPr>
                <w:rStyle w:val="Bodytext5"/>
                <w:rFonts w:eastAsiaTheme="minorHAnsi"/>
                <w:b/>
              </w:rPr>
              <w:t>ТРЕБОВАНИЯ</w:t>
            </w:r>
            <w:r>
              <w:rPr>
                <w:rStyle w:val="Bodytext5"/>
                <w:rFonts w:eastAsiaTheme="minorHAnsi"/>
                <w:b/>
              </w:rPr>
              <w:t xml:space="preserve"> К ЗАК</w:t>
            </w:r>
            <w:r w:rsidR="003C666E">
              <w:rPr>
                <w:rStyle w:val="Bodytext5"/>
                <w:rFonts w:eastAsiaTheme="minorHAnsi"/>
                <w:b/>
                <w:lang w:val="ru-RU"/>
              </w:rPr>
              <w:t>А</w:t>
            </w:r>
            <w:r>
              <w:rPr>
                <w:rStyle w:val="Bodytext5"/>
                <w:rFonts w:eastAsiaTheme="minorHAnsi"/>
                <w:b/>
              </w:rPr>
              <w:t>ЗЧИКУ</w:t>
            </w:r>
          </w:p>
        </w:tc>
      </w:tr>
      <w:tr w:rsidR="001A4CA9" w:rsidRPr="002F0582" w:rsidTr="00516F23">
        <w:trPr>
          <w:gridAfter w:val="1"/>
          <w:wAfter w:w="250" w:type="dxa"/>
        </w:trPr>
        <w:tc>
          <w:tcPr>
            <w:tcW w:w="710" w:type="dxa"/>
          </w:tcPr>
          <w:p w:rsidR="001A4CA9" w:rsidRPr="002F0582" w:rsidRDefault="001A4CA9" w:rsidP="001A4CA9">
            <w:pPr>
              <w:jc w:val="center"/>
              <w:rPr>
                <w:rFonts w:cs="Times New Roman"/>
              </w:rPr>
            </w:pPr>
          </w:p>
        </w:tc>
        <w:tc>
          <w:tcPr>
            <w:tcW w:w="9610" w:type="dxa"/>
            <w:gridSpan w:val="5"/>
            <w:vAlign w:val="bottom"/>
          </w:tcPr>
          <w:p w:rsidR="001A4CA9" w:rsidRPr="00616C80"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rsidRPr="00616C80">
              <w:t>Подрядчик должен выполнить весь комплекс работ</w:t>
            </w:r>
            <w:r w:rsidRPr="00C434C9">
              <w:t xml:space="preserve"> </w:t>
            </w:r>
            <w:r w:rsidRPr="001A4CA9">
              <w:t>самостоятельно, без привлечения третьих лиц.</w:t>
            </w:r>
            <w:r w:rsidRPr="00616C80">
              <w:t xml:space="preserve"> Выполнение только одного или нескольких этапов не допускается;</w:t>
            </w:r>
          </w:p>
          <w:p w:rsidR="001A4CA9"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rsidRPr="00616C80">
              <w:t>Подрядчик должен выступать от имени и в интересах Заказчика;</w:t>
            </w:r>
          </w:p>
          <w:p w:rsidR="001A4CA9"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rsidRPr="00616C80">
              <w:t>Подрядчик должен обладать трудовыми ресурсами для выполнения договора (контракта)</w:t>
            </w:r>
            <w:r w:rsidR="00822AB2">
              <w:rPr>
                <w:lang w:val="ru-RU"/>
              </w:rPr>
              <w:t xml:space="preserve"> (подтверждаются копиями)</w:t>
            </w:r>
            <w:r>
              <w:t>:</w:t>
            </w:r>
          </w:p>
          <w:p w:rsidR="001A4CA9" w:rsidRDefault="001A4CA9" w:rsidP="001A4CA9">
            <w:pPr>
              <w:pStyle w:val="aa"/>
              <w:widowControl/>
              <w:numPr>
                <w:ilvl w:val="0"/>
                <w:numId w:val="18"/>
              </w:numPr>
              <w:suppressAutoHyphens w:val="0"/>
              <w:autoSpaceDN/>
              <w:ind w:right="131"/>
              <w:contextualSpacing/>
              <w:jc w:val="both"/>
              <w:textAlignment w:val="auto"/>
            </w:pPr>
            <w:r w:rsidRPr="00616C80">
              <w:t>в том числе иметь квалифицированный персонал, имеющий соответствующее образование и опыт работы</w:t>
            </w:r>
            <w:r>
              <w:t>;</w:t>
            </w:r>
          </w:p>
          <w:p w:rsidR="001A4CA9" w:rsidRPr="001A4CA9" w:rsidRDefault="001A4CA9" w:rsidP="001A4CA9">
            <w:pPr>
              <w:pStyle w:val="aa"/>
              <w:widowControl/>
              <w:numPr>
                <w:ilvl w:val="0"/>
                <w:numId w:val="18"/>
              </w:numPr>
              <w:suppressAutoHyphens w:val="0"/>
              <w:autoSpaceDN/>
              <w:ind w:right="131"/>
              <w:contextualSpacing/>
              <w:jc w:val="both"/>
              <w:textAlignment w:val="auto"/>
            </w:pPr>
            <w:r w:rsidRPr="001A4CA9">
              <w:t>не менее двух сотрудников должны иметь 5 квалификационную группу по электробезопасности;</w:t>
            </w:r>
          </w:p>
          <w:p w:rsidR="001A4CA9" w:rsidRPr="001A4CA9" w:rsidRDefault="001A4CA9" w:rsidP="001A4CA9">
            <w:pPr>
              <w:pStyle w:val="aa"/>
              <w:widowControl/>
              <w:numPr>
                <w:ilvl w:val="0"/>
                <w:numId w:val="18"/>
              </w:numPr>
              <w:suppressAutoHyphens w:val="0"/>
              <w:autoSpaceDN/>
              <w:ind w:right="131"/>
              <w:contextualSpacing/>
              <w:jc w:val="both"/>
              <w:textAlignment w:val="auto"/>
            </w:pPr>
            <w:r w:rsidRPr="001A4CA9">
              <w:t>не менее двух сотрудников должны иметь статус действующих специалистов в реестре Национального объединения изыскателей и проектировщиков (НОПРИЗ);</w:t>
            </w:r>
          </w:p>
          <w:p w:rsidR="001A4CA9" w:rsidRPr="001A4CA9" w:rsidRDefault="001A4CA9" w:rsidP="001A4CA9">
            <w:pPr>
              <w:pStyle w:val="aa"/>
              <w:widowControl/>
              <w:numPr>
                <w:ilvl w:val="0"/>
                <w:numId w:val="18"/>
              </w:numPr>
              <w:suppressAutoHyphens w:val="0"/>
              <w:autoSpaceDN/>
              <w:ind w:right="131"/>
              <w:contextualSpacing/>
              <w:jc w:val="both"/>
              <w:textAlignment w:val="auto"/>
            </w:pPr>
            <w:r w:rsidRPr="001A4CA9">
              <w:t xml:space="preserve"> не менее двух сотрудников должны иметь статус действующих специалистов в реестре Национального объединения специалистов в области строительства (НОСТРОЙ).</w:t>
            </w:r>
          </w:p>
          <w:p w:rsidR="001A4CA9"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t xml:space="preserve">Право проведения определенных видов работ </w:t>
            </w:r>
            <w:r w:rsidRPr="000037CC">
              <w:t>Подрядчик</w:t>
            </w:r>
            <w:r>
              <w:t>ом подтверждается членством в СРО</w:t>
            </w:r>
            <w:r w:rsidR="00822AB2">
              <w:rPr>
                <w:lang w:val="ru-RU"/>
              </w:rPr>
              <w:t xml:space="preserve"> (подтверждается копией)</w:t>
            </w:r>
            <w:r>
              <w:t>;</w:t>
            </w:r>
          </w:p>
          <w:p w:rsidR="001A4CA9"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rsidRPr="00616C80">
              <w:t>Подрядчик должен обладать соответствующим опытом выполне</w:t>
            </w:r>
            <w:r>
              <w:t xml:space="preserve">ния аналогичных работ (услуг). </w:t>
            </w:r>
            <w:r w:rsidRPr="00616C80">
              <w:t>И предоставить в подтверждение, копии договоров и актов выполненных работ (допускается подтверждение опыта аналогичных работ иным способом, не противоречащим действующему законодательству РФ), по получению Актов соответствия АИИС КУЭ техническим требованиям ОРЭМ, регистрации ГТП в АО «АТС»;</w:t>
            </w:r>
          </w:p>
          <w:p w:rsidR="001A4CA9" w:rsidRPr="000D4878" w:rsidRDefault="001A4CA9" w:rsidP="001A4CA9">
            <w:pPr>
              <w:pStyle w:val="aa"/>
              <w:widowControl/>
              <w:numPr>
                <w:ilvl w:val="0"/>
                <w:numId w:val="17"/>
              </w:numPr>
              <w:suppressAutoHyphens w:val="0"/>
              <w:autoSpaceDN/>
              <w:spacing w:line="276" w:lineRule="auto"/>
              <w:ind w:left="873" w:right="131" w:hanging="567"/>
              <w:contextualSpacing/>
              <w:jc w:val="both"/>
              <w:textAlignment w:val="auto"/>
            </w:pPr>
            <w:r w:rsidRPr="00616C80">
              <w:rPr>
                <w:color w:val="000000" w:themeColor="text1"/>
              </w:rPr>
              <w:t>Согласованный проект передать Заказчику на бумажном носителе в двух экземплярах; Оригиналы документов, являющиеся результатом работы по настоящему заданию должны быть</w:t>
            </w:r>
            <w:r>
              <w:rPr>
                <w:color w:val="000000" w:themeColor="text1"/>
              </w:rPr>
              <w:t xml:space="preserve"> переданы Подрядчиком Заказчику</w:t>
            </w:r>
            <w:r w:rsidRPr="00616C80">
              <w:rPr>
                <w:color w:val="000000" w:themeColor="text1"/>
              </w:rPr>
              <w:t>;</w:t>
            </w:r>
          </w:p>
          <w:p w:rsidR="001A4CA9" w:rsidRPr="000D4878" w:rsidRDefault="001A4CA9" w:rsidP="001A4CA9">
            <w:pPr>
              <w:pStyle w:val="aa"/>
              <w:widowControl/>
              <w:numPr>
                <w:ilvl w:val="0"/>
                <w:numId w:val="17"/>
              </w:numPr>
              <w:suppressAutoHyphens w:val="0"/>
              <w:autoSpaceDN/>
              <w:spacing w:line="276" w:lineRule="auto"/>
              <w:ind w:left="873" w:right="131" w:hanging="567"/>
              <w:contextualSpacing/>
              <w:jc w:val="both"/>
              <w:textAlignment w:val="auto"/>
              <w:rPr>
                <w:rStyle w:val="Bodytext5"/>
                <w:rFonts w:eastAsia="Andale Sans UI"/>
              </w:rPr>
            </w:pPr>
            <w:r w:rsidRPr="000D4878">
              <w:rPr>
                <w:rStyle w:val="Bodytext5"/>
                <w:rFonts w:eastAsiaTheme="minorHAnsi"/>
              </w:rPr>
              <w:t>Передать Заказчику оригиналы документов указанных в пункте 6.1. данного Технического задания</w:t>
            </w:r>
            <w:r>
              <w:rPr>
                <w:rStyle w:val="Bodytext5"/>
                <w:rFonts w:eastAsiaTheme="minorHAnsi"/>
              </w:rPr>
              <w:t>.</w:t>
            </w:r>
          </w:p>
        </w:tc>
      </w:tr>
      <w:tr w:rsidR="001A4CA9" w:rsidRPr="002D6F65" w:rsidTr="00516F23">
        <w:trPr>
          <w:gridAfter w:val="1"/>
          <w:wAfter w:w="250" w:type="dxa"/>
        </w:trPr>
        <w:tc>
          <w:tcPr>
            <w:tcW w:w="710" w:type="dxa"/>
          </w:tcPr>
          <w:p w:rsidR="001A4CA9" w:rsidRPr="002D6F65" w:rsidRDefault="001A4CA9" w:rsidP="001A4CA9">
            <w:pPr>
              <w:spacing w:line="276" w:lineRule="auto"/>
              <w:jc w:val="center"/>
              <w:rPr>
                <w:rFonts w:cs="Times New Roman"/>
                <w:b/>
              </w:rPr>
            </w:pPr>
            <w:r w:rsidRPr="002D6F65">
              <w:rPr>
                <w:rFonts w:cs="Times New Roman"/>
                <w:b/>
              </w:rPr>
              <w:t>8</w:t>
            </w:r>
          </w:p>
        </w:tc>
        <w:tc>
          <w:tcPr>
            <w:tcW w:w="9610" w:type="dxa"/>
            <w:gridSpan w:val="5"/>
            <w:vAlign w:val="bottom"/>
          </w:tcPr>
          <w:p w:rsidR="001A4CA9" w:rsidRPr="002D6F65" w:rsidRDefault="001A4CA9" w:rsidP="001A4CA9">
            <w:pPr>
              <w:spacing w:line="276" w:lineRule="auto"/>
              <w:rPr>
                <w:rFonts w:cs="Times New Roman"/>
                <w:b/>
                <w:highlight w:val="red"/>
              </w:rPr>
            </w:pPr>
            <w:r w:rsidRPr="002D6F65">
              <w:rPr>
                <w:rFonts w:cs="Times New Roman"/>
                <w:b/>
              </w:rPr>
              <w:t>СРОК ВЫПОЛНЕНИЯ РАБОТ</w:t>
            </w:r>
          </w:p>
        </w:tc>
      </w:tr>
      <w:tr w:rsidR="001A4CA9" w:rsidRPr="00616C80" w:rsidTr="00516F23">
        <w:trPr>
          <w:gridAfter w:val="1"/>
          <w:wAfter w:w="250" w:type="dxa"/>
        </w:trPr>
        <w:tc>
          <w:tcPr>
            <w:tcW w:w="710" w:type="dxa"/>
          </w:tcPr>
          <w:p w:rsidR="001A4CA9" w:rsidRPr="00616C80" w:rsidRDefault="001A4CA9" w:rsidP="001A4CA9">
            <w:pPr>
              <w:spacing w:line="276" w:lineRule="auto"/>
              <w:rPr>
                <w:rFonts w:cs="Times New Roman"/>
              </w:rPr>
            </w:pPr>
          </w:p>
        </w:tc>
        <w:tc>
          <w:tcPr>
            <w:tcW w:w="9610" w:type="dxa"/>
            <w:gridSpan w:val="5"/>
            <w:vAlign w:val="bottom"/>
          </w:tcPr>
          <w:p w:rsidR="001A4CA9" w:rsidRPr="00616C80" w:rsidRDefault="001A4CA9" w:rsidP="001A4CA9">
            <w:pPr>
              <w:spacing w:line="276" w:lineRule="auto"/>
              <w:ind w:firstLine="731"/>
              <w:rPr>
                <w:rFonts w:cs="Times New Roman"/>
              </w:rPr>
            </w:pPr>
            <w:r>
              <w:rPr>
                <w:rFonts w:cs="Times New Roman"/>
              </w:rPr>
              <w:t>до 01</w:t>
            </w:r>
            <w:r w:rsidRPr="00616C80">
              <w:rPr>
                <w:rFonts w:cs="Times New Roman"/>
              </w:rPr>
              <w:t>.</w:t>
            </w:r>
            <w:r>
              <w:rPr>
                <w:rFonts w:cs="Times New Roman"/>
              </w:rPr>
              <w:t>06</w:t>
            </w:r>
            <w:r w:rsidRPr="00616C80">
              <w:rPr>
                <w:rFonts w:cs="Times New Roman"/>
              </w:rPr>
              <w:t>.201</w:t>
            </w:r>
            <w:r>
              <w:rPr>
                <w:rFonts w:cs="Times New Roman"/>
              </w:rPr>
              <w:t>8</w:t>
            </w:r>
            <w:r w:rsidRPr="00616C80">
              <w:rPr>
                <w:rFonts w:cs="Times New Roman"/>
              </w:rPr>
              <w:t xml:space="preserve"> года</w:t>
            </w:r>
          </w:p>
        </w:tc>
      </w:tr>
      <w:tr w:rsidR="001A4CA9" w:rsidRPr="005720FF" w:rsidTr="00516F23">
        <w:trPr>
          <w:gridAfter w:val="1"/>
          <w:wAfter w:w="250" w:type="dxa"/>
        </w:trPr>
        <w:tc>
          <w:tcPr>
            <w:tcW w:w="710" w:type="dxa"/>
          </w:tcPr>
          <w:p w:rsidR="001A4CA9" w:rsidRPr="005720FF" w:rsidRDefault="001A4CA9" w:rsidP="001A4CA9">
            <w:pPr>
              <w:jc w:val="center"/>
              <w:rPr>
                <w:rFonts w:cs="Times New Roman"/>
                <w:b/>
              </w:rPr>
            </w:pPr>
            <w:r w:rsidRPr="005720FF">
              <w:rPr>
                <w:rFonts w:cs="Times New Roman"/>
                <w:b/>
              </w:rPr>
              <w:t>9</w:t>
            </w:r>
          </w:p>
        </w:tc>
        <w:tc>
          <w:tcPr>
            <w:tcW w:w="9610" w:type="dxa"/>
            <w:gridSpan w:val="5"/>
            <w:vAlign w:val="bottom"/>
          </w:tcPr>
          <w:p w:rsidR="001A4CA9" w:rsidRPr="005720FF" w:rsidRDefault="001A4CA9" w:rsidP="001A4CA9">
            <w:pPr>
              <w:rPr>
                <w:rFonts w:cs="Times New Roman"/>
                <w:b/>
              </w:rPr>
            </w:pPr>
            <w:r w:rsidRPr="005720FF">
              <w:rPr>
                <w:rFonts w:cs="Times New Roman"/>
                <w:b/>
              </w:rPr>
              <w:t>ГАРАНТИЙНЫЕ ОБЯЗАТЕЛЬСТВА</w:t>
            </w:r>
          </w:p>
        </w:tc>
      </w:tr>
      <w:tr w:rsidR="001A4CA9" w:rsidTr="00516F23">
        <w:trPr>
          <w:gridAfter w:val="1"/>
          <w:wAfter w:w="250" w:type="dxa"/>
        </w:trPr>
        <w:tc>
          <w:tcPr>
            <w:tcW w:w="710" w:type="dxa"/>
          </w:tcPr>
          <w:p w:rsidR="001A4CA9" w:rsidRPr="00616C80" w:rsidRDefault="001A4CA9" w:rsidP="001A4CA9">
            <w:pPr>
              <w:rPr>
                <w:rFonts w:cs="Times New Roman"/>
              </w:rPr>
            </w:pPr>
          </w:p>
        </w:tc>
        <w:tc>
          <w:tcPr>
            <w:tcW w:w="9610" w:type="dxa"/>
            <w:gridSpan w:val="5"/>
            <w:vAlign w:val="bottom"/>
          </w:tcPr>
          <w:p w:rsidR="001A4CA9" w:rsidRDefault="001A4CA9" w:rsidP="001A4CA9">
            <w:pPr>
              <w:pStyle w:val="aa"/>
              <w:widowControl/>
              <w:numPr>
                <w:ilvl w:val="0"/>
                <w:numId w:val="15"/>
              </w:numPr>
              <w:suppressAutoHyphens w:val="0"/>
              <w:autoSpaceDN/>
              <w:ind w:left="1157" w:right="131"/>
              <w:contextualSpacing/>
              <w:jc w:val="both"/>
              <w:textAlignment w:val="auto"/>
            </w:pPr>
            <w:r w:rsidRPr="00542045">
              <w:t xml:space="preserve">Срок гарантии предоставленный Подрядчиком не менее </w:t>
            </w:r>
            <w:r>
              <w:t>2 лет</w:t>
            </w:r>
            <w:r w:rsidRPr="00542045">
              <w:t xml:space="preserve"> </w:t>
            </w:r>
            <w:r>
              <w:t xml:space="preserve">(24 месяца) </w:t>
            </w:r>
            <w:r w:rsidRPr="00542045">
              <w:t>со дня ввода в промышленную эксплуатацию;</w:t>
            </w:r>
          </w:p>
          <w:p w:rsidR="001A4CA9" w:rsidRDefault="001A4CA9" w:rsidP="001A4CA9">
            <w:pPr>
              <w:pStyle w:val="aa"/>
              <w:widowControl/>
              <w:numPr>
                <w:ilvl w:val="0"/>
                <w:numId w:val="15"/>
              </w:numPr>
              <w:suppressAutoHyphens w:val="0"/>
              <w:autoSpaceDN/>
              <w:ind w:left="1157" w:right="131"/>
              <w:contextualSpacing/>
              <w:jc w:val="both"/>
              <w:textAlignment w:val="auto"/>
            </w:pPr>
            <w:r>
              <w:lastRenderedPageBreak/>
              <w:t xml:space="preserve">На протяжении гарантийного срока Подрядчик проводит </w:t>
            </w:r>
            <w:r w:rsidRPr="001A4CA9">
              <w:t>(бесплатное)</w:t>
            </w:r>
            <w:r>
              <w:t xml:space="preserve"> техническое обслуживание;</w:t>
            </w:r>
          </w:p>
          <w:p w:rsidR="001A4CA9" w:rsidRDefault="001A4CA9" w:rsidP="001A4CA9">
            <w:pPr>
              <w:pStyle w:val="aa"/>
              <w:widowControl/>
              <w:numPr>
                <w:ilvl w:val="0"/>
                <w:numId w:val="15"/>
              </w:numPr>
              <w:suppressAutoHyphens w:val="0"/>
              <w:autoSpaceDN/>
              <w:ind w:left="1157" w:right="131"/>
              <w:contextualSpacing/>
              <w:jc w:val="both"/>
              <w:textAlignment w:val="auto"/>
            </w:pPr>
            <w:r w:rsidRPr="00542045">
              <w:t xml:space="preserve">Подрядчик обязан в течении </w:t>
            </w:r>
            <w:r>
              <w:t>1</w:t>
            </w:r>
            <w:r w:rsidRPr="00542045">
              <w:t xml:space="preserve"> суток устранить неполадки в работе </w:t>
            </w:r>
            <w:r>
              <w:t>АИИС КУЭ с момента получения заявки.</w:t>
            </w:r>
          </w:p>
        </w:tc>
      </w:tr>
      <w:tr w:rsidR="001A4CA9" w:rsidRPr="002D6F65" w:rsidTr="00516F23">
        <w:trPr>
          <w:gridAfter w:val="1"/>
          <w:wAfter w:w="250" w:type="dxa"/>
        </w:trPr>
        <w:tc>
          <w:tcPr>
            <w:tcW w:w="710" w:type="dxa"/>
          </w:tcPr>
          <w:p w:rsidR="001A4CA9" w:rsidRPr="002D6F65" w:rsidRDefault="001A4CA9" w:rsidP="001A4CA9">
            <w:pPr>
              <w:spacing w:line="276" w:lineRule="auto"/>
              <w:jc w:val="center"/>
              <w:rPr>
                <w:rFonts w:cs="Times New Roman"/>
                <w:b/>
              </w:rPr>
            </w:pPr>
            <w:r>
              <w:rPr>
                <w:rFonts w:cs="Times New Roman"/>
                <w:b/>
              </w:rPr>
              <w:lastRenderedPageBreak/>
              <w:t>10</w:t>
            </w:r>
          </w:p>
        </w:tc>
        <w:tc>
          <w:tcPr>
            <w:tcW w:w="9610" w:type="dxa"/>
            <w:gridSpan w:val="5"/>
            <w:vAlign w:val="bottom"/>
          </w:tcPr>
          <w:p w:rsidR="001A4CA9" w:rsidRPr="002D6F65" w:rsidRDefault="001A4CA9" w:rsidP="001A4CA9">
            <w:pPr>
              <w:spacing w:line="276" w:lineRule="auto"/>
              <w:rPr>
                <w:rFonts w:cs="Times New Roman"/>
                <w:b/>
              </w:rPr>
            </w:pPr>
            <w:r w:rsidRPr="002D6F65">
              <w:rPr>
                <w:rFonts w:cs="Times New Roman"/>
                <w:b/>
              </w:rPr>
              <w:t>ПЕРЕЧЕНЬ ТОЧЕК ПОСТАВКИ ДЛЯ ПОКУПКИ НА ОРЭМ</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rPr>
            </w:pPr>
            <w:r w:rsidRPr="003873A7">
              <w:rPr>
                <w:rFonts w:cs="Times New Roman"/>
              </w:rPr>
              <w:t>№ пп</w:t>
            </w:r>
          </w:p>
        </w:tc>
        <w:tc>
          <w:tcPr>
            <w:tcW w:w="1922" w:type="dxa"/>
            <w:vAlign w:val="center"/>
          </w:tcPr>
          <w:p w:rsidR="001A4CA9" w:rsidRPr="003873A7" w:rsidRDefault="001A4CA9" w:rsidP="001A4CA9">
            <w:pPr>
              <w:jc w:val="center"/>
              <w:rPr>
                <w:rFonts w:cs="Times New Roman"/>
              </w:rPr>
            </w:pPr>
            <w:r w:rsidRPr="003873A7">
              <w:rPr>
                <w:rFonts w:cs="Times New Roman"/>
              </w:rPr>
              <w:t>Наименование объекта</w:t>
            </w:r>
          </w:p>
        </w:tc>
        <w:tc>
          <w:tcPr>
            <w:tcW w:w="2776" w:type="dxa"/>
            <w:vAlign w:val="center"/>
          </w:tcPr>
          <w:p w:rsidR="001A4CA9" w:rsidRPr="003873A7" w:rsidRDefault="001A4CA9" w:rsidP="001A4CA9">
            <w:pPr>
              <w:jc w:val="center"/>
              <w:rPr>
                <w:rFonts w:cs="Times New Roman"/>
              </w:rPr>
            </w:pPr>
            <w:r w:rsidRPr="003873A7">
              <w:rPr>
                <w:rFonts w:cs="Times New Roman"/>
              </w:rPr>
              <w:t>Наименование присоединения</w:t>
            </w:r>
          </w:p>
        </w:tc>
        <w:tc>
          <w:tcPr>
            <w:tcW w:w="1970" w:type="dxa"/>
            <w:vAlign w:val="center"/>
          </w:tcPr>
          <w:p w:rsidR="001A4CA9" w:rsidRPr="003873A7" w:rsidRDefault="001A4CA9" w:rsidP="001A4CA9">
            <w:pPr>
              <w:jc w:val="center"/>
              <w:rPr>
                <w:rFonts w:cs="Times New Roman"/>
              </w:rPr>
            </w:pPr>
            <w:r>
              <w:rPr>
                <w:rFonts w:cs="Times New Roman"/>
              </w:rPr>
              <w:t>Принадлежность к поставке (транзит)</w:t>
            </w:r>
          </w:p>
        </w:tc>
        <w:tc>
          <w:tcPr>
            <w:tcW w:w="2625" w:type="dxa"/>
            <w:gridSpan w:val="2"/>
            <w:vAlign w:val="center"/>
          </w:tcPr>
          <w:p w:rsidR="001A4CA9" w:rsidRPr="003873A7" w:rsidRDefault="001A4CA9" w:rsidP="001A4CA9">
            <w:pPr>
              <w:jc w:val="center"/>
              <w:rPr>
                <w:rFonts w:cs="Times New Roman"/>
              </w:rPr>
            </w:pPr>
            <w:r w:rsidRPr="003873A7">
              <w:rPr>
                <w:rFonts w:cs="Times New Roman"/>
              </w:rPr>
              <w:t>Место установки прибора учета</w:t>
            </w:r>
          </w:p>
        </w:tc>
      </w:tr>
      <w:tr w:rsidR="001A4CA9" w:rsidRPr="003873A7" w:rsidTr="003C666E">
        <w:tc>
          <w:tcPr>
            <w:tcW w:w="710" w:type="dxa"/>
          </w:tcPr>
          <w:p w:rsidR="001A4CA9" w:rsidRPr="00616C80" w:rsidRDefault="001A4CA9" w:rsidP="001A4CA9">
            <w:pPr>
              <w:spacing w:line="276" w:lineRule="auto"/>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w:t>
            </w:r>
          </w:p>
        </w:tc>
        <w:tc>
          <w:tcPr>
            <w:tcW w:w="1922" w:type="dxa"/>
            <w:vMerge w:val="restart"/>
            <w:vAlign w:val="center"/>
          </w:tcPr>
          <w:p w:rsidR="001A4CA9" w:rsidRPr="003873A7" w:rsidRDefault="001A4CA9" w:rsidP="001A4CA9">
            <w:pPr>
              <w:jc w:val="center"/>
              <w:rPr>
                <w:rFonts w:cs="Times New Roman"/>
                <w:color w:val="000000"/>
              </w:rPr>
            </w:pPr>
            <w:r w:rsidRPr="003873A7">
              <w:rPr>
                <w:rFonts w:cs="Times New Roman"/>
                <w:color w:val="000000"/>
              </w:rPr>
              <w:t xml:space="preserve">Котельная </w:t>
            </w:r>
            <w:r>
              <w:rPr>
                <w:rFonts w:cs="Times New Roman"/>
                <w:color w:val="000000"/>
              </w:rPr>
              <w:t>№030</w:t>
            </w:r>
            <w:r w:rsidRPr="003873A7">
              <w:rPr>
                <w:rFonts w:cs="Times New Roman"/>
                <w:color w:val="000000"/>
              </w:rPr>
              <w:t xml:space="preserve">1, </w:t>
            </w:r>
            <w:r>
              <w:rPr>
                <w:rFonts w:cs="Times New Roman"/>
                <w:color w:val="000000"/>
              </w:rPr>
              <w:t xml:space="preserve">г.Волжск, </w:t>
            </w:r>
            <w:r w:rsidRPr="003873A7">
              <w:rPr>
                <w:rFonts w:cs="Times New Roman"/>
                <w:color w:val="000000"/>
              </w:rPr>
              <w:t>ул. Дружбы 6</w:t>
            </w:r>
          </w:p>
        </w:tc>
        <w:tc>
          <w:tcPr>
            <w:tcW w:w="2776" w:type="dxa"/>
            <w:vAlign w:val="center"/>
          </w:tcPr>
          <w:p w:rsidR="001A4CA9" w:rsidRPr="003873A7" w:rsidRDefault="001A4CA9" w:rsidP="001A4CA9">
            <w:pPr>
              <w:rPr>
                <w:rFonts w:cs="Times New Roman"/>
                <w:color w:val="000000"/>
              </w:rPr>
            </w:pPr>
            <w:proofErr w:type="gramStart"/>
            <w:r w:rsidRPr="003873A7">
              <w:rPr>
                <w:rFonts w:cs="Times New Roman"/>
                <w:color w:val="000000"/>
              </w:rPr>
              <w:t>сет</w:t>
            </w:r>
            <w:proofErr w:type="gramEnd"/>
            <w:r w:rsidRPr="003873A7">
              <w:rPr>
                <w:rFonts w:cs="Times New Roman"/>
                <w:color w:val="000000"/>
              </w:rPr>
              <w:t>. насос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bottom"/>
          </w:tcPr>
          <w:p w:rsidR="001A4CA9" w:rsidRPr="003873A7" w:rsidRDefault="001A4CA9" w:rsidP="001A4CA9">
            <w:pPr>
              <w:jc w:val="center"/>
              <w:rPr>
                <w:rFonts w:cs="Times New Roman"/>
                <w:color w:val="000000"/>
              </w:rPr>
            </w:pPr>
            <w:r w:rsidRPr="003873A7">
              <w:rPr>
                <w:rFonts w:cs="Times New Roman"/>
                <w:color w:val="000000"/>
              </w:rPr>
              <w:t xml:space="preserve">РУ-6кВ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60</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proofErr w:type="gramStart"/>
            <w:r w:rsidRPr="003873A7">
              <w:rPr>
                <w:rFonts w:cs="Times New Roman"/>
                <w:color w:val="000000"/>
              </w:rPr>
              <w:t>сет</w:t>
            </w:r>
            <w:proofErr w:type="gramEnd"/>
            <w:r w:rsidRPr="003873A7">
              <w:rPr>
                <w:rFonts w:cs="Times New Roman"/>
                <w:color w:val="000000"/>
              </w:rPr>
              <w:t>. насос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bottom"/>
          </w:tcPr>
          <w:p w:rsidR="001A4CA9" w:rsidRPr="003873A7" w:rsidRDefault="001A4CA9" w:rsidP="001A4CA9">
            <w:pPr>
              <w:jc w:val="center"/>
              <w:rPr>
                <w:rFonts w:cs="Times New Roman"/>
                <w:color w:val="000000"/>
              </w:rPr>
            </w:pPr>
            <w:r w:rsidRPr="003873A7">
              <w:rPr>
                <w:rFonts w:cs="Times New Roman"/>
                <w:color w:val="000000"/>
              </w:rPr>
              <w:t xml:space="preserve">РУ-6кВ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60</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4</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5</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Вымпелком</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Пореб.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6</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МТС</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7</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гараж Комаровой А.С.</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8</w:t>
            </w:r>
          </w:p>
        </w:tc>
        <w:tc>
          <w:tcPr>
            <w:tcW w:w="1922" w:type="dxa"/>
            <w:vMerge w:val="restart"/>
            <w:vAlign w:val="center"/>
          </w:tcPr>
          <w:p w:rsidR="001A4CA9" w:rsidRPr="003873A7" w:rsidRDefault="001A4CA9" w:rsidP="001A4CA9">
            <w:pPr>
              <w:jc w:val="center"/>
              <w:rPr>
                <w:rFonts w:cs="Times New Roman"/>
                <w:color w:val="000000"/>
              </w:rPr>
            </w:pPr>
            <w:r w:rsidRPr="003873A7">
              <w:rPr>
                <w:rFonts w:cs="Times New Roman"/>
                <w:color w:val="000000"/>
              </w:rPr>
              <w:t xml:space="preserve">Котельная </w:t>
            </w:r>
            <w:r>
              <w:rPr>
                <w:rFonts w:cs="Times New Roman"/>
                <w:color w:val="000000"/>
              </w:rPr>
              <w:t>№030</w:t>
            </w:r>
            <w:r w:rsidRPr="003873A7">
              <w:rPr>
                <w:rFonts w:cs="Times New Roman"/>
                <w:color w:val="000000"/>
              </w:rPr>
              <w:t xml:space="preserve">2, </w:t>
            </w:r>
            <w:r>
              <w:rPr>
                <w:rFonts w:cs="Times New Roman"/>
                <w:color w:val="000000"/>
              </w:rPr>
              <w:t xml:space="preserve">г.Волжск, </w:t>
            </w:r>
            <w:r w:rsidRPr="003873A7">
              <w:rPr>
                <w:rFonts w:cs="Times New Roman"/>
                <w:color w:val="000000"/>
              </w:rPr>
              <w:t>ул.Дружбы 25а</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9</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10</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сетевой насос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52</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11</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сетевой насос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52</w:t>
            </w:r>
          </w:p>
        </w:tc>
      </w:tr>
      <w:tr w:rsidR="001A4CA9"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12</w:t>
            </w:r>
          </w:p>
        </w:tc>
        <w:tc>
          <w:tcPr>
            <w:tcW w:w="1922" w:type="dxa"/>
            <w:vMerge w:val="restart"/>
            <w:vAlign w:val="center"/>
          </w:tcPr>
          <w:p w:rsidR="001A4CA9" w:rsidRPr="003873A7" w:rsidRDefault="001A4CA9" w:rsidP="001A4CA9">
            <w:pPr>
              <w:jc w:val="center"/>
              <w:rPr>
                <w:rFonts w:cs="Times New Roman"/>
                <w:color w:val="000000"/>
              </w:rPr>
            </w:pPr>
            <w:r>
              <w:rPr>
                <w:rFonts w:cs="Times New Roman"/>
                <w:color w:val="000000"/>
              </w:rPr>
              <w:t>Котельная №</w:t>
            </w:r>
            <w:r w:rsidRPr="003873A7">
              <w:rPr>
                <w:rFonts w:cs="Times New Roman"/>
                <w:color w:val="000000"/>
              </w:rPr>
              <w:t xml:space="preserve">0303, </w:t>
            </w:r>
            <w:r>
              <w:rPr>
                <w:rFonts w:cs="Times New Roman"/>
                <w:color w:val="000000"/>
              </w:rPr>
              <w:t xml:space="preserve">г.Волжск, </w:t>
            </w:r>
            <w:r w:rsidRPr="003873A7">
              <w:rPr>
                <w:rFonts w:cs="Times New Roman"/>
                <w:color w:val="000000"/>
              </w:rPr>
              <w:t>ул.Гагарина 25а</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tcPr>
          <w:p w:rsidR="001A4CA9" w:rsidRDefault="001A4CA9" w:rsidP="001A4CA9">
            <w:pPr>
              <w:jc w:val="center"/>
            </w:pPr>
            <w:r w:rsidRPr="00C43A2F">
              <w:rPr>
                <w:rFonts w:cs="Times New Roman"/>
                <w:color w:val="000000"/>
              </w:rPr>
              <w:t>ВРУ-0,4кВ</w:t>
            </w:r>
          </w:p>
        </w:tc>
      </w:tr>
      <w:tr w:rsidR="001A4CA9"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13</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tcPr>
          <w:p w:rsidR="001A4CA9" w:rsidRDefault="001A4CA9" w:rsidP="001A4CA9">
            <w:pPr>
              <w:jc w:val="center"/>
            </w:pPr>
            <w:r w:rsidRPr="00C43A2F">
              <w:rPr>
                <w:rFonts w:cs="Times New Roman"/>
                <w:color w:val="000000"/>
              </w:rPr>
              <w:t>ВРУ-0,4кВ</w:t>
            </w:r>
          </w:p>
        </w:tc>
      </w:tr>
      <w:tr w:rsidR="001A4CA9"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14</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№3</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tcPr>
          <w:p w:rsidR="001A4CA9" w:rsidRDefault="001A4CA9" w:rsidP="001A4CA9">
            <w:pPr>
              <w:jc w:val="center"/>
            </w:pPr>
            <w:r w:rsidRPr="00C43A2F">
              <w:rPr>
                <w:rFonts w:cs="Times New Roman"/>
                <w:color w:val="000000"/>
              </w:rPr>
              <w:t>ВРУ-0,4кВ</w:t>
            </w:r>
          </w:p>
        </w:tc>
      </w:tr>
      <w:tr w:rsidR="001A4CA9"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15</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Вымпелком</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tcPr>
          <w:p w:rsidR="001A4CA9" w:rsidRDefault="001A4CA9" w:rsidP="001A4CA9">
            <w:pPr>
              <w:jc w:val="center"/>
            </w:pPr>
            <w:r w:rsidRPr="00C43A2F">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16</w:t>
            </w:r>
          </w:p>
        </w:tc>
        <w:tc>
          <w:tcPr>
            <w:tcW w:w="1922" w:type="dxa"/>
            <w:vMerge w:val="restart"/>
            <w:vAlign w:val="center"/>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отельная №</w:t>
            </w:r>
            <w:r>
              <w:rPr>
                <w:rFonts w:cs="Times New Roman"/>
                <w:color w:val="000000"/>
              </w:rPr>
              <w:t>030</w:t>
            </w:r>
            <w:r w:rsidRPr="003873A7">
              <w:rPr>
                <w:rFonts w:cs="Times New Roman"/>
                <w:color w:val="000000"/>
              </w:rPr>
              <w:t xml:space="preserve">4, </w:t>
            </w:r>
            <w:r>
              <w:rPr>
                <w:rFonts w:cs="Times New Roman"/>
                <w:color w:val="000000"/>
              </w:rPr>
              <w:t xml:space="preserve">г.Волжск, </w:t>
            </w:r>
            <w:r w:rsidRPr="003873A7">
              <w:rPr>
                <w:rFonts w:cs="Times New Roman"/>
                <w:color w:val="000000"/>
              </w:rPr>
              <w:t>ул.Юбилейная 9</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17</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18</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МТС</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19</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Выпмелком</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20</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ГК "Машиностроитель-2"</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21</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Гараж Шикин Н.В.</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22</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Истопленников В.Н., гараж</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РУ-0,4кВ,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23</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proofErr w:type="gramStart"/>
            <w:r w:rsidRPr="003873A7">
              <w:rPr>
                <w:rFonts w:cs="Times New Roman"/>
                <w:color w:val="000000"/>
              </w:rPr>
              <w:t>сет</w:t>
            </w:r>
            <w:proofErr w:type="gramEnd"/>
            <w:r w:rsidRPr="003873A7">
              <w:rPr>
                <w:rFonts w:cs="Times New Roman"/>
                <w:color w:val="000000"/>
              </w:rPr>
              <w:t>. насос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РУ-6 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24</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proofErr w:type="gramStart"/>
            <w:r w:rsidRPr="003873A7">
              <w:rPr>
                <w:rFonts w:cs="Times New Roman"/>
                <w:color w:val="000000"/>
              </w:rPr>
              <w:t>сет</w:t>
            </w:r>
            <w:proofErr w:type="gramEnd"/>
            <w:r w:rsidRPr="003873A7">
              <w:rPr>
                <w:rFonts w:cs="Times New Roman"/>
                <w:color w:val="000000"/>
              </w:rPr>
              <w:t>. насос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 xml:space="preserve">РУ-6 кВ, </w:t>
            </w:r>
            <w:r>
              <w:rPr>
                <w:rFonts w:cs="Times New Roman"/>
                <w:color w:val="000000"/>
              </w:rPr>
              <w:t>З</w:t>
            </w:r>
            <w:r w:rsidRPr="003873A7">
              <w:rPr>
                <w:rFonts w:cs="Times New Roman"/>
                <w:color w:val="000000"/>
              </w:rPr>
              <w:t>ТП</w:t>
            </w:r>
            <w:r>
              <w:rPr>
                <w:rFonts w:cs="Times New Roman"/>
                <w:color w:val="000000"/>
              </w:rPr>
              <w:t xml:space="preserve"> №</w:t>
            </w:r>
            <w:r w:rsidRPr="003873A7">
              <w:rPr>
                <w:rFonts w:cs="Times New Roman"/>
                <w:color w:val="000000"/>
              </w:rPr>
              <w:t>81</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25</w:t>
            </w:r>
          </w:p>
        </w:tc>
        <w:tc>
          <w:tcPr>
            <w:tcW w:w="1922" w:type="dxa"/>
            <w:vMerge w:val="restart"/>
            <w:vAlign w:val="center"/>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отельная №</w:t>
            </w:r>
            <w:r>
              <w:rPr>
                <w:rFonts w:cs="Times New Roman"/>
                <w:color w:val="000000"/>
              </w:rPr>
              <w:t>030</w:t>
            </w:r>
            <w:r w:rsidRPr="003873A7">
              <w:rPr>
                <w:rFonts w:cs="Times New Roman"/>
                <w:color w:val="000000"/>
              </w:rPr>
              <w:t xml:space="preserve">6, </w:t>
            </w:r>
            <w:r>
              <w:rPr>
                <w:rFonts w:cs="Times New Roman"/>
                <w:color w:val="000000"/>
              </w:rPr>
              <w:t xml:space="preserve">г.Волжск, </w:t>
            </w:r>
            <w:r w:rsidRPr="003873A7">
              <w:rPr>
                <w:rFonts w:cs="Times New Roman"/>
                <w:color w:val="000000"/>
              </w:rPr>
              <w:t xml:space="preserve">ул.Фрунзе 40Б,  </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26</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27</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Вымпелком</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28</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МТС</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Pr>
                <w:rFonts w:cs="Times New Roman"/>
                <w:color w:val="000000"/>
              </w:rPr>
              <w:t>Потреб.</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29</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rPr>
            </w:pPr>
            <w:r w:rsidRPr="003873A7">
              <w:rPr>
                <w:rFonts w:cs="Times New Roman"/>
              </w:rPr>
              <w:t>Мегафон</w:t>
            </w:r>
          </w:p>
        </w:tc>
        <w:tc>
          <w:tcPr>
            <w:tcW w:w="1970" w:type="dxa"/>
            <w:vAlign w:val="center"/>
          </w:tcPr>
          <w:p w:rsidR="001A4CA9" w:rsidRPr="003873A7" w:rsidRDefault="001A4CA9" w:rsidP="001A4CA9">
            <w:pPr>
              <w:jc w:val="center"/>
              <w:rPr>
                <w:rFonts w:cs="Times New Roman"/>
                <w:color w:val="000000"/>
              </w:rPr>
            </w:pPr>
            <w:r w:rsidRPr="003873A7">
              <w:rPr>
                <w:rFonts w:cs="Times New Roman"/>
                <w:color w:val="000000"/>
              </w:rPr>
              <w:t>транзит</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30</w:t>
            </w:r>
          </w:p>
        </w:tc>
        <w:tc>
          <w:tcPr>
            <w:tcW w:w="1922" w:type="dxa"/>
            <w:vMerge w:val="restart"/>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отельная №</w:t>
            </w:r>
            <w:r>
              <w:rPr>
                <w:rFonts w:cs="Times New Roman"/>
                <w:color w:val="000000"/>
              </w:rPr>
              <w:t>030</w:t>
            </w:r>
            <w:r w:rsidRPr="003873A7">
              <w:rPr>
                <w:rFonts w:cs="Times New Roman"/>
                <w:color w:val="000000"/>
              </w:rPr>
              <w:t xml:space="preserve">7, </w:t>
            </w:r>
            <w:r>
              <w:rPr>
                <w:rFonts w:cs="Times New Roman"/>
                <w:color w:val="000000"/>
              </w:rPr>
              <w:t xml:space="preserve">г.Волжск, </w:t>
            </w:r>
            <w:r w:rsidRPr="003873A7">
              <w:rPr>
                <w:rFonts w:cs="Times New Roman"/>
                <w:color w:val="000000"/>
              </w:rPr>
              <w:t xml:space="preserve">ул.Коммунистическая 7а, </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РП-2 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31</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РП-1 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32</w:t>
            </w:r>
          </w:p>
        </w:tc>
        <w:tc>
          <w:tcPr>
            <w:tcW w:w="1922" w:type="dxa"/>
            <w:vMerge w:val="restart"/>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отельная №</w:t>
            </w:r>
            <w:r>
              <w:rPr>
                <w:rFonts w:cs="Times New Roman"/>
                <w:color w:val="000000"/>
              </w:rPr>
              <w:t>030</w:t>
            </w:r>
            <w:r w:rsidRPr="003873A7">
              <w:rPr>
                <w:rFonts w:cs="Times New Roman"/>
                <w:color w:val="000000"/>
              </w:rPr>
              <w:t xml:space="preserve">8, </w:t>
            </w:r>
            <w:r>
              <w:rPr>
                <w:rFonts w:cs="Times New Roman"/>
                <w:color w:val="000000"/>
              </w:rPr>
              <w:t xml:space="preserve">г.Волжск, </w:t>
            </w:r>
            <w:r w:rsidRPr="003873A7">
              <w:rPr>
                <w:rFonts w:cs="Times New Roman"/>
                <w:color w:val="000000"/>
              </w:rPr>
              <w:t>ул.Советская 38, (больничный городок)</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33</w:t>
            </w:r>
          </w:p>
        </w:tc>
        <w:tc>
          <w:tcPr>
            <w:tcW w:w="1922" w:type="dxa"/>
            <w:vMerge/>
            <w:vAlign w:val="center"/>
          </w:tcPr>
          <w:p w:rsidR="001A4CA9" w:rsidRPr="003873A7" w:rsidRDefault="001A4CA9" w:rsidP="001A4CA9">
            <w:pPr>
              <w:rPr>
                <w:rFonts w:cs="Times New Roman"/>
                <w:color w:val="000000"/>
              </w:rPr>
            </w:pPr>
          </w:p>
        </w:tc>
        <w:tc>
          <w:tcPr>
            <w:tcW w:w="2776" w:type="dxa"/>
          </w:tcPr>
          <w:p w:rsidR="001A4CA9" w:rsidRPr="003873A7" w:rsidRDefault="001A4CA9" w:rsidP="001A4CA9">
            <w:pPr>
              <w:rPr>
                <w:rFonts w:cs="Times New Roman"/>
                <w:color w:val="000000"/>
              </w:rPr>
            </w:pPr>
            <w:r>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34</w:t>
            </w:r>
          </w:p>
        </w:tc>
        <w:tc>
          <w:tcPr>
            <w:tcW w:w="1922" w:type="dxa"/>
            <w:vMerge w:val="restart"/>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 xml:space="preserve">отельная </w:t>
            </w:r>
            <w:r w:rsidRPr="003873A7">
              <w:rPr>
                <w:rFonts w:cs="Times New Roman"/>
                <w:color w:val="000000"/>
              </w:rPr>
              <w:lastRenderedPageBreak/>
              <w:t>№</w:t>
            </w:r>
            <w:r>
              <w:rPr>
                <w:rFonts w:cs="Times New Roman"/>
                <w:color w:val="000000"/>
              </w:rPr>
              <w:t>030</w:t>
            </w:r>
            <w:r w:rsidRPr="003873A7">
              <w:rPr>
                <w:rFonts w:cs="Times New Roman"/>
                <w:color w:val="000000"/>
              </w:rPr>
              <w:t xml:space="preserve">9, </w:t>
            </w:r>
            <w:r>
              <w:rPr>
                <w:rFonts w:cs="Times New Roman"/>
                <w:color w:val="000000"/>
              </w:rPr>
              <w:t xml:space="preserve">г.Волжск, </w:t>
            </w:r>
            <w:r w:rsidRPr="003873A7">
              <w:rPr>
                <w:rFonts w:cs="Times New Roman"/>
                <w:color w:val="000000"/>
              </w:rPr>
              <w:t>ул.Чапаева-20</w:t>
            </w:r>
          </w:p>
        </w:tc>
        <w:tc>
          <w:tcPr>
            <w:tcW w:w="2776" w:type="dxa"/>
            <w:vAlign w:val="center"/>
          </w:tcPr>
          <w:p w:rsidR="001A4CA9" w:rsidRPr="003873A7" w:rsidRDefault="001A4CA9" w:rsidP="001A4CA9">
            <w:pPr>
              <w:rPr>
                <w:rFonts w:cs="Times New Roman"/>
                <w:color w:val="000000"/>
              </w:rPr>
            </w:pPr>
            <w:r w:rsidRPr="003873A7">
              <w:rPr>
                <w:rFonts w:cs="Times New Roman"/>
                <w:color w:val="000000"/>
              </w:rPr>
              <w:lastRenderedPageBreak/>
              <w:t xml:space="preserve"> 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35</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color w:val="000000"/>
              </w:rPr>
            </w:pPr>
            <w:r w:rsidRPr="003873A7">
              <w:rPr>
                <w:rFonts w:cs="Times New Roman"/>
                <w:color w:val="000000"/>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w:t>
            </w:r>
            <w:r>
              <w:rPr>
                <w:rFonts w:cs="Times New Roman"/>
                <w:color w:val="000000"/>
              </w:rPr>
              <w:t>6</w:t>
            </w:r>
          </w:p>
        </w:tc>
        <w:tc>
          <w:tcPr>
            <w:tcW w:w="1922" w:type="dxa"/>
            <w:vMerge w:val="restart"/>
          </w:tcPr>
          <w:p w:rsidR="001A4CA9" w:rsidRPr="003873A7" w:rsidRDefault="001A4CA9" w:rsidP="001A4CA9">
            <w:pPr>
              <w:jc w:val="center"/>
              <w:rPr>
                <w:rFonts w:cs="Times New Roman"/>
                <w:color w:val="000000"/>
              </w:rPr>
            </w:pPr>
            <w:r>
              <w:rPr>
                <w:rFonts w:cs="Times New Roman"/>
                <w:color w:val="000000"/>
              </w:rPr>
              <w:t>К</w:t>
            </w:r>
            <w:r w:rsidRPr="003873A7">
              <w:rPr>
                <w:rFonts w:cs="Times New Roman"/>
                <w:color w:val="000000"/>
              </w:rPr>
              <w:t>отельная №</w:t>
            </w:r>
            <w:r>
              <w:rPr>
                <w:rFonts w:cs="Times New Roman"/>
                <w:color w:val="000000"/>
              </w:rPr>
              <w:t>03</w:t>
            </w:r>
            <w:r w:rsidRPr="003873A7">
              <w:rPr>
                <w:rFonts w:cs="Times New Roman"/>
                <w:color w:val="000000"/>
              </w:rPr>
              <w:t xml:space="preserve">11, </w:t>
            </w:r>
            <w:r>
              <w:rPr>
                <w:rFonts w:cs="Times New Roman"/>
                <w:color w:val="000000"/>
              </w:rPr>
              <w:t xml:space="preserve">г.Волжск, </w:t>
            </w:r>
            <w:r w:rsidRPr="003873A7">
              <w:rPr>
                <w:rFonts w:cs="Times New Roman"/>
                <w:color w:val="000000"/>
              </w:rPr>
              <w:t xml:space="preserve">ул.Кошкина-20,  </w:t>
            </w:r>
          </w:p>
        </w:tc>
        <w:tc>
          <w:tcPr>
            <w:tcW w:w="2776" w:type="dxa"/>
            <w:vAlign w:val="center"/>
          </w:tcPr>
          <w:p w:rsidR="001A4CA9" w:rsidRPr="003873A7" w:rsidRDefault="001A4CA9" w:rsidP="001A4CA9">
            <w:pPr>
              <w:rPr>
                <w:rFonts w:cs="Times New Roman"/>
              </w:rPr>
            </w:pPr>
            <w:r w:rsidRPr="003873A7">
              <w:rPr>
                <w:rFonts w:cs="Times New Roman"/>
              </w:rPr>
              <w:t>ввод №2</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r w:rsidR="001A4CA9" w:rsidRPr="003873A7" w:rsidTr="003C666E">
        <w:tc>
          <w:tcPr>
            <w:tcW w:w="710" w:type="dxa"/>
          </w:tcPr>
          <w:p w:rsidR="001A4CA9" w:rsidRPr="00616C80" w:rsidRDefault="001A4CA9" w:rsidP="001A4CA9">
            <w:pPr>
              <w:rPr>
                <w:rFonts w:cs="Times New Roman"/>
              </w:rPr>
            </w:pPr>
          </w:p>
        </w:tc>
        <w:tc>
          <w:tcPr>
            <w:tcW w:w="567" w:type="dxa"/>
            <w:vAlign w:val="center"/>
          </w:tcPr>
          <w:p w:rsidR="001A4CA9" w:rsidRPr="003873A7" w:rsidRDefault="001A4CA9" w:rsidP="001A4CA9">
            <w:pPr>
              <w:jc w:val="center"/>
              <w:rPr>
                <w:rFonts w:cs="Times New Roman"/>
                <w:color w:val="000000"/>
              </w:rPr>
            </w:pPr>
            <w:r w:rsidRPr="003873A7">
              <w:rPr>
                <w:rFonts w:cs="Times New Roman"/>
                <w:color w:val="000000"/>
              </w:rPr>
              <w:t>3</w:t>
            </w:r>
            <w:r>
              <w:rPr>
                <w:rFonts w:cs="Times New Roman"/>
                <w:color w:val="000000"/>
              </w:rPr>
              <w:t>7</w:t>
            </w:r>
          </w:p>
        </w:tc>
        <w:tc>
          <w:tcPr>
            <w:tcW w:w="1922" w:type="dxa"/>
            <w:vMerge/>
            <w:vAlign w:val="center"/>
          </w:tcPr>
          <w:p w:rsidR="001A4CA9" w:rsidRPr="003873A7" w:rsidRDefault="001A4CA9" w:rsidP="001A4CA9">
            <w:pPr>
              <w:rPr>
                <w:rFonts w:cs="Times New Roman"/>
                <w:color w:val="000000"/>
              </w:rPr>
            </w:pPr>
          </w:p>
        </w:tc>
        <w:tc>
          <w:tcPr>
            <w:tcW w:w="2776" w:type="dxa"/>
            <w:vAlign w:val="center"/>
          </w:tcPr>
          <w:p w:rsidR="001A4CA9" w:rsidRPr="003873A7" w:rsidRDefault="001A4CA9" w:rsidP="001A4CA9">
            <w:pPr>
              <w:rPr>
                <w:rFonts w:cs="Times New Roman"/>
              </w:rPr>
            </w:pPr>
            <w:r w:rsidRPr="003873A7">
              <w:rPr>
                <w:rFonts w:cs="Times New Roman"/>
              </w:rPr>
              <w:t>ввод №1</w:t>
            </w:r>
          </w:p>
        </w:tc>
        <w:tc>
          <w:tcPr>
            <w:tcW w:w="1970" w:type="dxa"/>
            <w:vAlign w:val="center"/>
          </w:tcPr>
          <w:p w:rsidR="001A4CA9" w:rsidRPr="003873A7" w:rsidRDefault="001A4CA9" w:rsidP="001A4CA9">
            <w:pPr>
              <w:jc w:val="center"/>
              <w:rPr>
                <w:rFonts w:cs="Times New Roman"/>
                <w:color w:val="000000"/>
              </w:rPr>
            </w:pPr>
            <w:r>
              <w:rPr>
                <w:rFonts w:cs="Times New Roman"/>
                <w:color w:val="000000"/>
              </w:rPr>
              <w:t>точка поставки</w:t>
            </w:r>
          </w:p>
        </w:tc>
        <w:tc>
          <w:tcPr>
            <w:tcW w:w="2625" w:type="dxa"/>
            <w:gridSpan w:val="2"/>
            <w:vAlign w:val="center"/>
          </w:tcPr>
          <w:p w:rsidR="001A4CA9" w:rsidRPr="003873A7" w:rsidRDefault="001A4CA9" w:rsidP="001A4CA9">
            <w:pPr>
              <w:jc w:val="center"/>
              <w:rPr>
                <w:rFonts w:cs="Times New Roman"/>
                <w:color w:val="000000"/>
              </w:rPr>
            </w:pPr>
            <w:r w:rsidRPr="003873A7">
              <w:rPr>
                <w:rFonts w:cs="Times New Roman"/>
                <w:color w:val="000000"/>
              </w:rPr>
              <w:t>ВРУ-0,4кВ</w:t>
            </w:r>
          </w:p>
        </w:tc>
      </w:tr>
    </w:tbl>
    <w:p w:rsidR="00EB34F8" w:rsidRDefault="00EB34F8" w:rsidP="00185720">
      <w:pPr>
        <w:pStyle w:val="aa"/>
        <w:ind w:left="426"/>
        <w:jc w:val="both"/>
        <w:rPr>
          <w:b/>
          <w:lang w:val="ru-RU"/>
        </w:rPr>
      </w:pPr>
    </w:p>
    <w:p w:rsidR="00185720" w:rsidRPr="00017B1F" w:rsidRDefault="003C666E" w:rsidP="00185720">
      <w:pPr>
        <w:pStyle w:val="aa"/>
        <w:ind w:left="426"/>
        <w:jc w:val="both"/>
        <w:rPr>
          <w:b/>
        </w:rPr>
      </w:pPr>
      <w:r>
        <w:rPr>
          <w:b/>
          <w:lang w:val="ru-RU"/>
        </w:rPr>
        <w:t>ОБЩИЕ ТРЕБОВАНИЯ К ПОДРЯДЧИКУ</w:t>
      </w:r>
      <w:r w:rsidR="00185720" w:rsidRPr="00017B1F">
        <w:rPr>
          <w:b/>
        </w:rPr>
        <w:t>:</w:t>
      </w:r>
    </w:p>
    <w:p w:rsidR="00185720" w:rsidRDefault="00185720" w:rsidP="00185720">
      <w:pPr>
        <w:pStyle w:val="aa"/>
        <w:ind w:left="426"/>
        <w:jc w:val="both"/>
      </w:pPr>
      <w:r>
        <w:t>- отсутствие Поставщика в «Реестре недобросовестных поставщиков», который ведется Федеральной антимонопольной службой РФ;</w:t>
      </w:r>
    </w:p>
    <w:p w:rsidR="00185720" w:rsidRDefault="00185720" w:rsidP="00185720">
      <w:pPr>
        <w:pStyle w:val="aa"/>
        <w:ind w:left="426"/>
        <w:jc w:val="both"/>
      </w:pPr>
      <w:r>
        <w:t>- не проведение ликвидации поставщика и не нахождение его в процедуре банкротства;</w:t>
      </w:r>
    </w:p>
    <w:p w:rsidR="00185720" w:rsidRDefault="00185720" w:rsidP="00185720">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3C666E" w:rsidRPr="003C666E" w:rsidRDefault="003C666E" w:rsidP="00AE77C3">
      <w:pPr>
        <w:pStyle w:val="aa"/>
        <w:ind w:left="426"/>
        <w:jc w:val="both"/>
        <w:rPr>
          <w:b/>
          <w:lang w:val="ru-RU"/>
        </w:rPr>
      </w:pPr>
      <w:r>
        <w:rPr>
          <w:b/>
          <w:lang w:val="ru-RU"/>
        </w:rPr>
        <w:t>УСЛОВИЯ ОПЛАТЫ</w:t>
      </w:r>
    </w:p>
    <w:p w:rsidR="00AE77C3" w:rsidRPr="00AE77C3" w:rsidRDefault="00185720" w:rsidP="00AE77C3">
      <w:pPr>
        <w:pStyle w:val="aa"/>
        <w:ind w:left="426"/>
        <w:jc w:val="both"/>
        <w:rPr>
          <w:lang w:val="ru-RU"/>
        </w:rPr>
      </w:pPr>
      <w:r w:rsidRPr="00896476">
        <w:rPr>
          <w:b/>
        </w:rPr>
        <w:t>Оплата</w:t>
      </w:r>
      <w:r>
        <w:rPr>
          <w:b/>
        </w:rPr>
        <w:t xml:space="preserve"> </w:t>
      </w:r>
      <w:r>
        <w:t>по данному договору производится на основании оригинала счета следующим образом:</w:t>
      </w:r>
      <w:r w:rsidR="00AE77C3" w:rsidRPr="002A0857">
        <w:t xml:space="preserve"> </w:t>
      </w:r>
      <w:r w:rsidR="00822AB2">
        <w:rPr>
          <w:lang w:val="ru-RU"/>
        </w:rPr>
        <w:t>5</w:t>
      </w:r>
      <w:r w:rsidR="00AE77C3">
        <w:t xml:space="preserve">0% от общей суммы договора в течение </w:t>
      </w:r>
      <w:r w:rsidR="00822AB2">
        <w:rPr>
          <w:lang w:val="ru-RU"/>
        </w:rPr>
        <w:t>5</w:t>
      </w:r>
      <w:r w:rsidR="00AE77C3">
        <w:t xml:space="preserve"> (</w:t>
      </w:r>
      <w:r w:rsidR="00822AB2">
        <w:rPr>
          <w:lang w:val="ru-RU"/>
        </w:rPr>
        <w:t>пят</w:t>
      </w:r>
      <w:r w:rsidR="00AE77C3">
        <w:t xml:space="preserve">и) </w:t>
      </w:r>
      <w:r w:rsidR="00822AB2">
        <w:rPr>
          <w:lang w:val="ru-RU"/>
        </w:rPr>
        <w:t xml:space="preserve">рабочих </w:t>
      </w:r>
      <w:r w:rsidR="00AE77C3">
        <w:t xml:space="preserve">дней после </w:t>
      </w:r>
      <w:r w:rsidR="00AE77C3">
        <w:rPr>
          <w:lang w:val="ru-RU"/>
        </w:rPr>
        <w:t>поставки товара и подписания товарных накладных</w:t>
      </w:r>
      <w:r w:rsidR="00AE77C3">
        <w:t xml:space="preserve">, окончательный расчет в течение </w:t>
      </w:r>
      <w:r w:rsidR="00822AB2">
        <w:rPr>
          <w:lang w:val="ru-RU"/>
        </w:rPr>
        <w:t>30</w:t>
      </w:r>
      <w:r w:rsidR="00AE77C3">
        <w:t xml:space="preserve"> (</w:t>
      </w:r>
      <w:r w:rsidR="00822AB2">
        <w:rPr>
          <w:lang w:val="ru-RU"/>
        </w:rPr>
        <w:t>тридцати</w:t>
      </w:r>
      <w:r w:rsidR="00AE77C3">
        <w:t xml:space="preserve">) </w:t>
      </w:r>
      <w:r w:rsidR="00822AB2">
        <w:rPr>
          <w:lang w:val="ru-RU"/>
        </w:rPr>
        <w:t>рабочих</w:t>
      </w:r>
      <w:r w:rsidR="00AE77C3">
        <w:t xml:space="preserve"> дней с момента </w:t>
      </w:r>
      <w:r w:rsidR="00A4339A">
        <w:rPr>
          <w:lang w:val="ru-RU"/>
        </w:rPr>
        <w:t>подписания Сторонами приемо-сдаточных документов</w:t>
      </w:r>
      <w:r w:rsidR="00AE77C3">
        <w:rPr>
          <w:lang w:val="ru-RU"/>
        </w:rPr>
        <w:t>.</w:t>
      </w:r>
    </w:p>
    <w:p w:rsidR="00075F94" w:rsidRDefault="003C666E" w:rsidP="00AE77C3">
      <w:pPr>
        <w:pStyle w:val="aa"/>
        <w:ind w:left="426"/>
        <w:jc w:val="both"/>
        <w:rPr>
          <w:rFonts w:eastAsia="Calibri" w:cs="Times New Roman"/>
          <w:kern w:val="0"/>
          <w:sz w:val="28"/>
          <w:szCs w:val="28"/>
          <w:lang w:val="ru-RU" w:eastAsia="ar-SA" w:bidi="ar-SA"/>
        </w:rPr>
      </w:pPr>
      <w:r>
        <w:rPr>
          <w:rFonts w:eastAsia="Calibri" w:cs="Times New Roman"/>
          <w:b/>
          <w:bCs/>
          <w:kern w:val="0"/>
          <w:lang w:val="ru-RU" w:eastAsia="ar-SA" w:bidi="ar-SA"/>
        </w:rPr>
        <w:t>КРИТЕРИИ ОЦЕНКИ</w:t>
      </w:r>
    </w:p>
    <w:p w:rsidR="00314775" w:rsidRDefault="00075F94" w:rsidP="00075F94">
      <w:pPr>
        <w:widowControl/>
        <w:tabs>
          <w:tab w:val="left" w:pos="540"/>
        </w:tabs>
        <w:ind w:left="426"/>
        <w:jc w:val="both"/>
        <w:textAlignment w:val="auto"/>
        <w:rPr>
          <w:rFonts w:eastAsia="Calibri" w:cs="Times New Roman"/>
          <w:kern w:val="0"/>
          <w:lang w:val="ru-RU" w:eastAsia="ar-SA" w:bidi="ar-SA"/>
        </w:rPr>
      </w:pPr>
      <w:r w:rsidRPr="00075F94">
        <w:rPr>
          <w:rFonts w:eastAsia="Calibri" w:cs="Times New Roman"/>
          <w:kern w:val="0"/>
          <w:u w:val="single"/>
          <w:lang w:val="ru-RU" w:eastAsia="ar-SA" w:bidi="ar-SA"/>
        </w:rPr>
        <w:t>Лучше</w:t>
      </w:r>
      <w:r w:rsidR="003C666E">
        <w:rPr>
          <w:rFonts w:eastAsia="Calibri" w:cs="Times New Roman"/>
          <w:kern w:val="0"/>
          <w:u w:val="single"/>
          <w:lang w:val="ru-RU" w:eastAsia="ar-SA" w:bidi="ar-SA"/>
        </w:rPr>
        <w:t>е ценовое предложение участника</w:t>
      </w:r>
      <w:r w:rsidR="00822AB2">
        <w:rPr>
          <w:rFonts w:eastAsia="Calibri" w:cs="Times New Roman"/>
          <w:kern w:val="0"/>
          <w:u w:val="single"/>
          <w:lang w:val="ru-RU" w:eastAsia="ar-SA" w:bidi="ar-SA"/>
        </w:rPr>
        <w:t xml:space="preserve">, соответствующее всем требованиям технического задании. Не соответствующие </w:t>
      </w:r>
      <w:r w:rsidR="00314775">
        <w:rPr>
          <w:rFonts w:eastAsia="Calibri" w:cs="Times New Roman"/>
          <w:kern w:val="0"/>
          <w:u w:val="single"/>
          <w:lang w:val="ru-RU" w:eastAsia="ar-SA" w:bidi="ar-SA"/>
        </w:rPr>
        <w:t>требованиям</w:t>
      </w:r>
      <w:r w:rsidR="00500041">
        <w:rPr>
          <w:rFonts w:eastAsia="Calibri" w:cs="Times New Roman"/>
          <w:kern w:val="0"/>
          <w:u w:val="single"/>
          <w:lang w:val="ru-RU" w:eastAsia="ar-SA" w:bidi="ar-SA"/>
        </w:rPr>
        <w:t xml:space="preserve"> технического задания</w:t>
      </w:r>
      <w:r w:rsidR="00822AB2">
        <w:rPr>
          <w:rFonts w:eastAsia="Calibri" w:cs="Times New Roman"/>
          <w:kern w:val="0"/>
          <w:u w:val="single"/>
          <w:lang w:val="ru-RU" w:eastAsia="ar-SA" w:bidi="ar-SA"/>
        </w:rPr>
        <w:t xml:space="preserve"> предложения</w:t>
      </w:r>
      <w:r w:rsidR="00314775">
        <w:rPr>
          <w:rFonts w:eastAsia="Calibri" w:cs="Times New Roman"/>
          <w:kern w:val="0"/>
          <w:u w:val="single"/>
          <w:lang w:val="ru-RU" w:eastAsia="ar-SA" w:bidi="ar-SA"/>
        </w:rPr>
        <w:t xml:space="preserve"> не будут допущены</w:t>
      </w:r>
      <w:r w:rsidR="00822AB2">
        <w:rPr>
          <w:rFonts w:eastAsia="Calibri" w:cs="Times New Roman"/>
          <w:kern w:val="0"/>
          <w:u w:val="single"/>
          <w:lang w:val="ru-RU" w:eastAsia="ar-SA" w:bidi="ar-SA"/>
        </w:rPr>
        <w:t xml:space="preserve"> на рассмотрение.</w:t>
      </w:r>
      <w:r>
        <w:rPr>
          <w:rFonts w:eastAsia="Calibri" w:cs="Times New Roman"/>
          <w:kern w:val="0"/>
          <w:lang w:val="ru-RU" w:eastAsia="ar-SA" w:bidi="ar-SA"/>
        </w:rPr>
        <w:t xml:space="preserve"> </w:t>
      </w:r>
    </w:p>
    <w:p w:rsidR="00075F94" w:rsidRPr="00D24091" w:rsidRDefault="00075F94" w:rsidP="00075F94">
      <w:pPr>
        <w:widowControl/>
        <w:tabs>
          <w:tab w:val="left" w:pos="540"/>
        </w:tabs>
        <w:ind w:left="426"/>
        <w:jc w:val="both"/>
        <w:textAlignment w:val="auto"/>
        <w:rPr>
          <w:rFonts w:eastAsia="Calibri" w:cs="Times New Roman"/>
          <w:kern w:val="0"/>
          <w:lang w:val="ru-RU" w:eastAsia="ar-SA" w:bidi="ar-SA"/>
        </w:rPr>
      </w:pPr>
      <w:r w:rsidRPr="00D24091">
        <w:rPr>
          <w:rFonts w:eastAsia="Calibri" w:cs="Times New Roman"/>
          <w:kern w:val="0"/>
          <w:lang w:val="ru-RU" w:eastAsia="ar-SA" w:bidi="ar-SA"/>
        </w:rPr>
        <w:t xml:space="preserve">В случае, если в запросе предложений принимают участие Участники, освобожденные от уплаты НДС, в соответствии с НК РФ, то цена Заявки на участие в закупке, не должна превышать начальную (максимальную) цену, рассчитанную без НДС. </w:t>
      </w:r>
    </w:p>
    <w:p w:rsidR="00075F94" w:rsidRPr="00D24091" w:rsidRDefault="00075F94" w:rsidP="00075F94">
      <w:pPr>
        <w:widowControl/>
        <w:tabs>
          <w:tab w:val="left" w:pos="540"/>
        </w:tabs>
        <w:ind w:left="426" w:firstLine="426"/>
        <w:jc w:val="both"/>
        <w:textAlignment w:val="auto"/>
        <w:rPr>
          <w:rFonts w:eastAsia="Calibri" w:cs="Times New Roman"/>
          <w:kern w:val="0"/>
          <w:lang w:val="ru-RU" w:eastAsia="ar-SA" w:bidi="ar-SA"/>
        </w:rPr>
      </w:pPr>
      <w:r w:rsidRPr="00D24091">
        <w:rPr>
          <w:rFonts w:eastAsia="Calibri" w:cs="Times New Roman"/>
          <w:kern w:val="0"/>
          <w:lang w:val="ru-RU" w:eastAsia="ar-SA" w:bidi="ar-SA"/>
        </w:rPr>
        <w:t>Участник закупки в обязательном порядке должен указать применяемую систему налогообложения. Указать сумму с НДС, сумму НДС и сумму без НДС (плательщики НДС).</w:t>
      </w:r>
    </w:p>
    <w:p w:rsidR="00075F94" w:rsidRDefault="00075F94" w:rsidP="00075F94">
      <w:pPr>
        <w:widowControl/>
        <w:tabs>
          <w:tab w:val="left" w:pos="540"/>
        </w:tabs>
        <w:ind w:left="426"/>
        <w:jc w:val="both"/>
        <w:textAlignment w:val="auto"/>
      </w:pPr>
      <w:r>
        <w:rPr>
          <w:rFonts w:eastAsia="Calibri" w:cs="Times New Roman"/>
          <w:kern w:val="0"/>
          <w:lang w:val="ru-RU" w:eastAsia="ar-SA" w:bidi="ar-SA"/>
        </w:rPr>
        <w:t>Если участниками закупки являются и плательщики НДС, и участники освобожденные от уплаты НДС, в</w:t>
      </w:r>
      <w:r w:rsidRPr="00D24091">
        <w:rPr>
          <w:rFonts w:eastAsia="Calibri" w:cs="Times New Roman"/>
          <w:kern w:val="0"/>
          <w:lang w:val="ru-RU" w:eastAsia="ar-SA" w:bidi="ar-SA"/>
        </w:rPr>
        <w:t xml:space="preserve"> качестве единого базиса сравнения ценовых предложений используются цены предложений участников без учета НДС.</w:t>
      </w:r>
      <w:r w:rsidRPr="005B3296">
        <w:t xml:space="preserve"> </w:t>
      </w:r>
    </w:p>
    <w:p w:rsidR="0035753A" w:rsidRDefault="00075F94" w:rsidP="00075F94">
      <w:pPr>
        <w:pStyle w:val="Standard"/>
        <w:ind w:left="425"/>
        <w:jc w:val="both"/>
        <w:rPr>
          <w:b/>
          <w:lang w:val="ru-RU"/>
        </w:rPr>
      </w:pPr>
      <w:r>
        <w:rPr>
          <w:lang w:val="ru-RU"/>
        </w:rPr>
        <w:t>В</w:t>
      </w:r>
      <w:r w:rsidRPr="005B3296">
        <w:rPr>
          <w:rFonts w:eastAsia="Calibri" w:cs="Times New Roman"/>
          <w:kern w:val="0"/>
          <w:lang w:val="ru-RU" w:eastAsia="ar-SA" w:bidi="ar-SA"/>
        </w:rPr>
        <w:t xml:space="preserve"> случае</w:t>
      </w:r>
      <w:r>
        <w:rPr>
          <w:rFonts w:eastAsia="Calibri" w:cs="Times New Roman"/>
          <w:kern w:val="0"/>
          <w:lang w:val="ru-RU" w:eastAsia="ar-SA" w:bidi="ar-SA"/>
        </w:rPr>
        <w:t>,</w:t>
      </w:r>
      <w:r w:rsidRPr="005B3296">
        <w:rPr>
          <w:rFonts w:eastAsia="Calibri" w:cs="Times New Roman"/>
          <w:kern w:val="0"/>
          <w:lang w:val="ru-RU" w:eastAsia="ar-SA" w:bidi="ar-SA"/>
        </w:rPr>
        <w:t xml:space="preserve"> если все участники являются плательщиками НДС, то </w:t>
      </w:r>
      <w:r>
        <w:rPr>
          <w:rFonts w:eastAsia="Calibri" w:cs="Times New Roman"/>
          <w:kern w:val="0"/>
          <w:lang w:val="ru-RU" w:eastAsia="ar-SA" w:bidi="ar-SA"/>
        </w:rPr>
        <w:t>в качестве базиса сравнения ценовых предложений используются цены предложений участников с учетом НДС.</w:t>
      </w:r>
    </w:p>
    <w:p w:rsidR="005760E4" w:rsidRDefault="005760E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075F94" w:rsidRDefault="00075F94" w:rsidP="00AA107D">
      <w:pPr>
        <w:pStyle w:val="Standard"/>
        <w:spacing w:line="360" w:lineRule="auto"/>
        <w:rPr>
          <w:lang w:val="ru-RU"/>
        </w:rPr>
      </w:pPr>
    </w:p>
    <w:p w:rsidR="009A723D" w:rsidRDefault="009A723D" w:rsidP="009A723D">
      <w:pPr>
        <w:pStyle w:val="Standard"/>
        <w:jc w:val="both"/>
      </w:pPr>
      <w:bookmarkStart w:id="0" w:name="_GoBack"/>
      <w:bookmarkEnd w:id="0"/>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9A723D" w:rsidRDefault="009A723D" w:rsidP="009A723D">
      <w:pPr>
        <w:pStyle w:val="Standard"/>
        <w:jc w:val="center"/>
        <w:rPr>
          <w:b/>
        </w:rPr>
      </w:pPr>
    </w:p>
    <w:p w:rsidR="009A723D" w:rsidRDefault="009A723D" w:rsidP="009A723D">
      <w:pPr>
        <w:pStyle w:val="Standard"/>
        <w:ind w:firstLine="709"/>
        <w:jc w:val="both"/>
        <w:rPr>
          <w:b/>
        </w:rPr>
      </w:pPr>
      <w:r>
        <w:rPr>
          <w:b/>
        </w:rPr>
        <w:t>4.1. Общие положения</w:t>
      </w:r>
    </w:p>
    <w:p w:rsidR="009A723D" w:rsidRDefault="009A723D" w:rsidP="009A723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9A723D" w:rsidRDefault="009A723D" w:rsidP="009A723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9A723D" w:rsidRDefault="009A723D" w:rsidP="009A723D">
      <w:pPr>
        <w:pStyle w:val="Standard"/>
        <w:ind w:firstLine="709"/>
        <w:jc w:val="both"/>
      </w:pPr>
      <w:r>
        <w:t xml:space="preserve">4.1.3. Извещение о проведении запроса предложений размещено на официальном сайте </w:t>
      </w:r>
      <w:hyperlink r:id="rId54" w:history="1">
        <w:r>
          <w:rPr>
            <w:rStyle w:val="Internetlink"/>
          </w:rPr>
          <w:t>http://www.zakupki.gov.ru</w:t>
        </w:r>
      </w:hyperlink>
      <w:r>
        <w:t>.</w:t>
      </w:r>
    </w:p>
    <w:p w:rsidR="009A723D" w:rsidRDefault="009A723D" w:rsidP="009A723D">
      <w:pPr>
        <w:pStyle w:val="Standard"/>
        <w:ind w:firstLine="709"/>
        <w:jc w:val="both"/>
      </w:pPr>
      <w:r>
        <w:t>4.1.4. Начальная (максимальная) цена договора указана в извещении о проведении запроса предложений.</w:t>
      </w:r>
    </w:p>
    <w:p w:rsidR="009A723D" w:rsidRDefault="009A723D" w:rsidP="009A723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9A723D" w:rsidRDefault="009A723D" w:rsidP="009A723D">
      <w:pPr>
        <w:pStyle w:val="Standard"/>
        <w:ind w:firstLine="709"/>
        <w:jc w:val="both"/>
        <w:rPr>
          <w:b/>
        </w:rPr>
      </w:pPr>
      <w:r>
        <w:rPr>
          <w:b/>
        </w:rPr>
        <w:t>4.2. Требования к участникам запроса предложений</w:t>
      </w:r>
    </w:p>
    <w:p w:rsidR="009A723D" w:rsidRDefault="009A723D" w:rsidP="009A723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9A723D" w:rsidRDefault="009A723D" w:rsidP="009A723D">
      <w:pPr>
        <w:pStyle w:val="Standard"/>
        <w:ind w:firstLine="708"/>
        <w:jc w:val="both"/>
      </w:pPr>
      <w:r>
        <w:t>4.2.2. Участник размещения заказа должен соответствовать следующим обязательным требованиям:</w:t>
      </w:r>
    </w:p>
    <w:p w:rsidR="009A723D" w:rsidRDefault="009A723D" w:rsidP="009A723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9A723D" w:rsidRDefault="009A723D" w:rsidP="009A723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9A723D" w:rsidRDefault="009A723D" w:rsidP="009A723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9A723D" w:rsidRDefault="009A723D" w:rsidP="009A723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4.3. Расходы на участие в открытом запросе предложений</w:t>
      </w:r>
    </w:p>
    <w:p w:rsidR="009A723D" w:rsidRDefault="009A723D" w:rsidP="009A723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9A723D" w:rsidRDefault="009A723D" w:rsidP="009A723D">
      <w:pPr>
        <w:pStyle w:val="Standard"/>
        <w:ind w:firstLine="708"/>
        <w:jc w:val="both"/>
        <w:rPr>
          <w:b/>
          <w:bCs/>
        </w:rPr>
      </w:pPr>
    </w:p>
    <w:p w:rsidR="009A723D" w:rsidRDefault="009A723D" w:rsidP="009A723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9A723D" w:rsidRDefault="009A723D" w:rsidP="009A723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9A723D" w:rsidRDefault="009A723D" w:rsidP="009A723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9A723D" w:rsidRDefault="009A723D" w:rsidP="009A723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A723D" w:rsidRDefault="009A723D" w:rsidP="009A723D">
      <w:pPr>
        <w:pStyle w:val="-3"/>
        <w:spacing w:line="240" w:lineRule="auto"/>
        <w:rPr>
          <w:sz w:val="24"/>
        </w:rPr>
      </w:pPr>
      <w:r>
        <w:rPr>
          <w:sz w:val="24"/>
        </w:rPr>
        <w:t xml:space="preserve">4.4.4. Заказчик вправе отказаться от проведения запроса предложений в определенный в извещении срок, вплоть до </w:t>
      </w:r>
      <w:r>
        <w:rPr>
          <w:sz w:val="24"/>
          <w:lang w:val="ru-RU"/>
        </w:rPr>
        <w:t>вскрытия конвертов</w:t>
      </w:r>
      <w:r>
        <w:rPr>
          <w:sz w:val="24"/>
        </w:rPr>
        <w:t>. Уведомление об отказе от проведения запроса предложений размещается на официальном сайте.</w:t>
      </w:r>
    </w:p>
    <w:p w:rsidR="009A723D" w:rsidRDefault="009A723D" w:rsidP="009A723D">
      <w:pPr>
        <w:pStyle w:val="Standard"/>
        <w:ind w:left="700"/>
        <w:jc w:val="both"/>
        <w:rPr>
          <w:b/>
          <w:bCs/>
        </w:rPr>
      </w:pPr>
    </w:p>
    <w:p w:rsidR="009A723D" w:rsidRDefault="009A723D" w:rsidP="009A723D">
      <w:pPr>
        <w:pStyle w:val="Standard"/>
        <w:ind w:left="700"/>
        <w:jc w:val="both"/>
      </w:pPr>
      <w:r>
        <w:rPr>
          <w:b/>
          <w:bCs/>
        </w:rPr>
        <w:t>4.5. Требования к оформлению заявок на участие в открытом запросе предложений</w:t>
      </w:r>
    </w:p>
    <w:p w:rsidR="009A723D" w:rsidRDefault="009A723D" w:rsidP="009A723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9A723D" w:rsidRDefault="009A723D" w:rsidP="009A723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9A723D" w:rsidRDefault="009A723D" w:rsidP="009A723D">
      <w:pPr>
        <w:pStyle w:val="-3"/>
        <w:spacing w:line="240" w:lineRule="auto"/>
        <w:rPr>
          <w:sz w:val="24"/>
        </w:rPr>
      </w:pPr>
      <w:r>
        <w:rPr>
          <w:sz w:val="24"/>
        </w:rPr>
        <w:t>4.5.3. Должна быть проведена сквозная нумерация всех без исключения страниц заявки.</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4.6. Требования к языку заявки на участие в запросе предложений</w:t>
      </w:r>
    </w:p>
    <w:p w:rsidR="009A723D" w:rsidRDefault="009A723D" w:rsidP="009A723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9A723D" w:rsidRDefault="009A723D" w:rsidP="009A723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w:t>
      </w:r>
    </w:p>
    <w:p w:rsidR="009A723D" w:rsidRDefault="009A723D" w:rsidP="009A723D">
      <w:pPr>
        <w:pStyle w:val="Standard"/>
        <w:jc w:val="both"/>
      </w:pPr>
      <w:r>
        <w:rPr>
          <w:lang w:val="ru-RU"/>
        </w:rPr>
        <w:t>1. Ф</w:t>
      </w:r>
      <w:r>
        <w:t>орм</w:t>
      </w:r>
      <w:r>
        <w:rPr>
          <w:lang w:val="ru-RU"/>
        </w:rPr>
        <w:t>а</w:t>
      </w:r>
      <w:r>
        <w:t xml:space="preserve"> описи </w:t>
      </w:r>
      <w:r>
        <w:rPr>
          <w:bCs/>
          <w:i/>
          <w:color w:val="0000FF"/>
        </w:rPr>
        <w:t>(Приложение № 1)</w:t>
      </w:r>
      <w:r>
        <w:t>:</w:t>
      </w:r>
      <w:r>
        <w:rPr>
          <w:bCs/>
          <w:i/>
        </w:rPr>
        <w:tab/>
      </w:r>
    </w:p>
    <w:p w:rsidR="009A723D" w:rsidRDefault="009A723D" w:rsidP="009A723D">
      <w:pPr>
        <w:pStyle w:val="Standard"/>
        <w:jc w:val="both"/>
      </w:pPr>
      <w:r>
        <w:rPr>
          <w:bCs/>
          <w:lang w:val="ru-RU"/>
        </w:rPr>
        <w:t>2</w:t>
      </w:r>
      <w:r>
        <w:rPr>
          <w:bCs/>
        </w:rPr>
        <w:t xml:space="preserve">. Анкета Участника размещения заказа </w:t>
      </w:r>
      <w:r>
        <w:rPr>
          <w:bCs/>
          <w:i/>
          <w:color w:val="0000FF"/>
        </w:rPr>
        <w:t>(Приложение № 2);</w:t>
      </w:r>
    </w:p>
    <w:p w:rsidR="009A723D" w:rsidRDefault="009A723D" w:rsidP="009A723D">
      <w:pPr>
        <w:pStyle w:val="Standard"/>
        <w:jc w:val="both"/>
      </w:pPr>
      <w:r>
        <w:rPr>
          <w:bCs/>
          <w:lang w:val="ru-RU"/>
        </w:rPr>
        <w:t>3</w:t>
      </w:r>
      <w:r>
        <w:rPr>
          <w:bCs/>
        </w:rPr>
        <w:t xml:space="preserve">. Заявка на участие </w:t>
      </w:r>
      <w:r>
        <w:rPr>
          <w:bCs/>
          <w:i/>
          <w:color w:val="0000FF"/>
        </w:rPr>
        <w:t>(Приложение № 3)</w:t>
      </w:r>
      <w:r>
        <w:rPr>
          <w:bCs/>
        </w:rPr>
        <w:t>;</w:t>
      </w:r>
    </w:p>
    <w:p w:rsidR="009A723D" w:rsidRDefault="009A723D" w:rsidP="009A723D">
      <w:pPr>
        <w:pStyle w:val="Standard"/>
        <w:jc w:val="both"/>
      </w:pPr>
      <w:r>
        <w:rPr>
          <w:bCs/>
        </w:rPr>
        <w:t xml:space="preserve">4. Коммерческое предложение </w:t>
      </w:r>
      <w:r>
        <w:rPr>
          <w:bCs/>
          <w:i/>
          <w:color w:val="0000FF"/>
        </w:rPr>
        <w:t>(Приложение № 4);</w:t>
      </w:r>
    </w:p>
    <w:p w:rsidR="009A723D" w:rsidRDefault="009A723D" w:rsidP="009A723D">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9A723D" w:rsidRDefault="009A723D" w:rsidP="009A723D">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9A723D" w:rsidRDefault="009A723D" w:rsidP="009A723D">
      <w:pPr>
        <w:pStyle w:val="Standard"/>
        <w:jc w:val="both"/>
        <w:rPr>
          <w:bCs/>
          <w:lang w:val="ru-RU"/>
        </w:rPr>
      </w:pPr>
      <w:r>
        <w:rPr>
          <w:bCs/>
          <w:lang w:val="ru-RU"/>
        </w:rPr>
        <w:t>7.  Копия Устава;</w:t>
      </w:r>
    </w:p>
    <w:p w:rsidR="009A723D" w:rsidRDefault="009A723D" w:rsidP="009A723D">
      <w:pPr>
        <w:pStyle w:val="Standard"/>
        <w:jc w:val="both"/>
        <w:rPr>
          <w:bCs/>
        </w:rPr>
      </w:pPr>
      <w:r>
        <w:rPr>
          <w:bCs/>
        </w:rPr>
        <w:t>8. Копии действующих лицензий, свидетельств о допуске к определенному виду работ, являющихся предметом открытого запроса предложений;</w:t>
      </w:r>
    </w:p>
    <w:p w:rsidR="009A723D" w:rsidRDefault="009A723D" w:rsidP="009A723D">
      <w:pPr>
        <w:pStyle w:val="Standard"/>
        <w:autoSpaceDE w:val="0"/>
        <w:jc w:val="both"/>
      </w:pPr>
      <w:r>
        <w:rPr>
          <w:rFonts w:eastAsia="Calibri"/>
          <w:lang w:val="ru-RU"/>
        </w:rPr>
        <w:t>9</w:t>
      </w:r>
      <w:r>
        <w:rPr>
          <w:rFonts w:eastAsia="Calibri"/>
        </w:rPr>
        <w:t xml:space="preserve">. Справка о наличии у участника размещения заказа производственных мощностей, </w:t>
      </w:r>
      <w:r>
        <w:rPr>
          <w:rFonts w:eastAsia="Calibri"/>
        </w:rPr>
        <w:lastRenderedPageBreak/>
        <w:t xml:space="preserve">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9A723D" w:rsidRDefault="009A723D" w:rsidP="009A723D">
      <w:pPr>
        <w:pStyle w:val="Standard"/>
        <w:jc w:val="both"/>
        <w:rPr>
          <w:bCs/>
        </w:rPr>
      </w:pPr>
      <w:r>
        <w:rPr>
          <w:bCs/>
          <w:lang w:val="ru-RU"/>
        </w:rPr>
        <w:t>10</w:t>
      </w:r>
      <w:r>
        <w:rPr>
          <w:bCs/>
        </w:rPr>
        <w:t>. Копии отзывов по аналогично выполненным работам;</w:t>
      </w:r>
    </w:p>
    <w:p w:rsidR="009A723D" w:rsidRDefault="009A723D" w:rsidP="009A723D">
      <w:pPr>
        <w:pStyle w:val="Standard"/>
        <w:jc w:val="both"/>
        <w:rPr>
          <w:bCs/>
        </w:rPr>
      </w:pPr>
      <w:r>
        <w:rPr>
          <w:bCs/>
        </w:rPr>
        <w:t>11. Копия справки об отсутствии задолженности по налогам, сборам и иным обязательным платежам</w:t>
      </w:r>
    </w:p>
    <w:p w:rsidR="009A723D" w:rsidRDefault="009A723D" w:rsidP="009A723D">
      <w:pPr>
        <w:pStyle w:val="Standard"/>
        <w:rPr>
          <w:bCs/>
        </w:rPr>
      </w:pPr>
      <w:r>
        <w:rPr>
          <w:bCs/>
        </w:rPr>
        <w:t>12. Иные документы по желанию участника размещения заказа.</w:t>
      </w:r>
    </w:p>
    <w:p w:rsidR="009A723D" w:rsidRDefault="009A723D" w:rsidP="009A723D">
      <w:pPr>
        <w:pStyle w:val="Standard"/>
        <w:ind w:firstLine="709"/>
        <w:jc w:val="both"/>
        <w:rPr>
          <w:b/>
        </w:rPr>
      </w:pPr>
      <w:r>
        <w:rPr>
          <w:b/>
        </w:rPr>
        <w:t>4.8. Требования к описанию предлагаемых товаров (работ, услуг)</w:t>
      </w:r>
    </w:p>
    <w:p w:rsidR="009A723D" w:rsidRDefault="009A723D" w:rsidP="009A723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9A723D" w:rsidRDefault="009A723D" w:rsidP="009A723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9A723D" w:rsidRDefault="009A723D" w:rsidP="009A723D">
      <w:pPr>
        <w:pStyle w:val="Standard"/>
        <w:ind w:firstLine="708"/>
        <w:jc w:val="both"/>
        <w:rPr>
          <w:b/>
          <w:bCs/>
        </w:rPr>
      </w:pPr>
      <w:r>
        <w:rPr>
          <w:b/>
          <w:bCs/>
        </w:rPr>
        <w:t>4.9. Требования к предложению о цене договора, валюта заявки</w:t>
      </w:r>
    </w:p>
    <w:p w:rsidR="009A723D" w:rsidRDefault="009A723D" w:rsidP="009A723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9A723D" w:rsidRDefault="009A723D" w:rsidP="009A723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9A723D" w:rsidRDefault="009A723D" w:rsidP="009A723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9A723D" w:rsidRDefault="009A723D" w:rsidP="009A723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9A723D" w:rsidRDefault="009A723D" w:rsidP="009A723D">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9A723D" w:rsidRDefault="009A723D" w:rsidP="009A723D">
      <w:pPr>
        <w:pStyle w:val="Standard"/>
        <w:ind w:firstLine="708"/>
        <w:jc w:val="both"/>
        <w:rPr>
          <w:b/>
          <w:bCs/>
        </w:rPr>
      </w:pPr>
      <w:r>
        <w:rPr>
          <w:b/>
          <w:bCs/>
        </w:rPr>
        <w:t>4.10. Коммерческое предложение участника размещения заказа</w:t>
      </w:r>
    </w:p>
    <w:p w:rsidR="009A723D" w:rsidRDefault="009A723D" w:rsidP="009A723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9A723D" w:rsidRDefault="009A723D" w:rsidP="009A723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9A723D" w:rsidRDefault="009A723D" w:rsidP="009A723D">
      <w:pPr>
        <w:pStyle w:val="Standard"/>
        <w:ind w:firstLine="708"/>
        <w:jc w:val="both"/>
        <w:rPr>
          <w:b/>
          <w:bCs/>
        </w:rPr>
      </w:pPr>
      <w:r>
        <w:rPr>
          <w:b/>
          <w:bCs/>
        </w:rPr>
        <w:t>4.11. Порядок предоставления заявок на участие в открытом запросе предложений</w:t>
      </w:r>
    </w:p>
    <w:p w:rsidR="009A723D" w:rsidRDefault="009A723D" w:rsidP="009A723D">
      <w:pPr>
        <w:pStyle w:val="Standard"/>
        <w:ind w:firstLine="708"/>
        <w:jc w:val="both"/>
      </w:pPr>
      <w:r>
        <w:t>4.11.1. Участник размещения заказа подает заявку на участие в запросе предложений одним из двух способов:</w:t>
      </w:r>
    </w:p>
    <w:p w:rsidR="009A723D" w:rsidRDefault="009A723D" w:rsidP="009A723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Pr>
          <w:lang w:val="ru-RU"/>
        </w:rPr>
        <w:t>___</w:t>
      </w:r>
      <w:r>
        <w:t>. НЕ ВСКРЫВАТЬ ДО «__» часов «___» ___________ 201</w:t>
      </w:r>
      <w:r>
        <w:rPr>
          <w:lang w:val="ru-RU"/>
        </w:rPr>
        <w:t>7</w:t>
      </w:r>
      <w:r>
        <w:t xml:space="preserve"> года».</w:t>
      </w:r>
    </w:p>
    <w:p w:rsidR="009A723D" w:rsidRDefault="009A723D" w:rsidP="009A723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5" w:history="1">
        <w:r>
          <w:rPr>
            <w:rStyle w:val="Internetlink"/>
            <w:lang w:val="en-US"/>
          </w:rPr>
          <w:t>smts</w:t>
        </w:r>
      </w:hyperlink>
      <w:hyperlink r:id="rId56" w:history="1">
        <w:r>
          <w:rPr>
            <w:rStyle w:val="Internetlink"/>
          </w:rPr>
          <w:t>@</w:t>
        </w:r>
      </w:hyperlink>
      <w:hyperlink r:id="rId57" w:history="1">
        <w:r>
          <w:rPr>
            <w:rStyle w:val="Internetlink"/>
            <w:lang w:val="en-US"/>
          </w:rPr>
          <w:t>mtsc</w:t>
        </w:r>
      </w:hyperlink>
      <w:hyperlink r:id="rId58"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Pr>
          <w:lang w:val="ru-RU"/>
        </w:rPr>
        <w:t>___</w:t>
      </w:r>
      <w:r>
        <w:t>. НЕ ОТКРЫВАТЬ ДО «__» часов «___» ___________ 201</w:t>
      </w:r>
      <w:r>
        <w:rPr>
          <w:lang w:val="ru-RU"/>
        </w:rPr>
        <w:t>7</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9A723D" w:rsidRDefault="009A723D" w:rsidP="009A723D">
      <w:pPr>
        <w:pStyle w:val="a9"/>
        <w:ind w:firstLine="708"/>
        <w:jc w:val="both"/>
      </w:pPr>
      <w:r>
        <w:lastRenderedPageBreak/>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9A723D" w:rsidRDefault="009A723D" w:rsidP="009A723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9A723D" w:rsidRDefault="009A723D" w:rsidP="009A723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4.12. Изменение и отзыв заявок на участие в открытом запросе предложений</w:t>
      </w:r>
    </w:p>
    <w:p w:rsidR="009A723D" w:rsidRDefault="009A723D" w:rsidP="009A723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9A723D" w:rsidRDefault="009A723D" w:rsidP="009A723D">
      <w:pPr>
        <w:pStyle w:val="Standard"/>
        <w:ind w:firstLine="708"/>
        <w:jc w:val="both"/>
      </w:pPr>
    </w:p>
    <w:p w:rsidR="009A723D" w:rsidRDefault="009A723D" w:rsidP="009A723D">
      <w:pPr>
        <w:pStyle w:val="Standard"/>
        <w:ind w:firstLine="708"/>
        <w:jc w:val="both"/>
        <w:rPr>
          <w:b/>
          <w:bCs/>
        </w:rPr>
      </w:pPr>
      <w:r>
        <w:rPr>
          <w:b/>
          <w:bCs/>
        </w:rPr>
        <w:t>4.14. Порядок рассмотрения заявок на участие в открытом запросе предложений</w:t>
      </w:r>
    </w:p>
    <w:p w:rsidR="009A723D" w:rsidRDefault="009A723D" w:rsidP="009A723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9A723D" w:rsidRDefault="009A723D" w:rsidP="009A723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9A723D" w:rsidRDefault="009A723D" w:rsidP="009A723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9A723D" w:rsidRDefault="009A723D" w:rsidP="009A723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9A723D" w:rsidRDefault="009A723D" w:rsidP="009A723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9A723D" w:rsidRDefault="009A723D" w:rsidP="009A723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9A723D" w:rsidRDefault="009A723D" w:rsidP="009A723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9A723D" w:rsidRDefault="009A723D" w:rsidP="009A723D">
      <w:pPr>
        <w:pStyle w:val="3"/>
        <w:rPr>
          <w:color w:val="000000"/>
        </w:rPr>
      </w:pPr>
      <w:r>
        <w:rPr>
          <w:color w:val="000000"/>
        </w:rPr>
        <w:tab/>
      </w:r>
    </w:p>
    <w:p w:rsidR="009A723D" w:rsidRDefault="009A723D" w:rsidP="009A723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9A723D" w:rsidRDefault="009A723D" w:rsidP="009A723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9A723D" w:rsidRDefault="009A723D" w:rsidP="009A723D">
      <w:pPr>
        <w:pStyle w:val="-3"/>
        <w:spacing w:line="240" w:lineRule="auto"/>
        <w:rPr>
          <w:sz w:val="24"/>
        </w:rPr>
      </w:pPr>
      <w:r>
        <w:rPr>
          <w:sz w:val="24"/>
        </w:rPr>
        <w:lastRenderedPageBreak/>
        <w:t xml:space="preserve">4.15.2. По результатам оценки заявок на участие в запросе предложений Комиссия ранжирует предложения участников по степени уменьшения </w:t>
      </w:r>
      <w:r>
        <w:rPr>
          <w:sz w:val="24"/>
          <w:lang w:val="ru-RU"/>
        </w:rPr>
        <w:t>соответствия критериям</w:t>
      </w:r>
      <w:r>
        <w:rPr>
          <w:sz w:val="24"/>
        </w:rPr>
        <w:t xml:space="preserve"> заявок, начиная с самой </w:t>
      </w:r>
      <w:r>
        <w:rPr>
          <w:sz w:val="24"/>
          <w:lang w:val="ru-RU"/>
        </w:rPr>
        <w:t>соответствующей критериям</w:t>
      </w:r>
      <w:r>
        <w:rPr>
          <w:sz w:val="24"/>
        </w:rPr>
        <w:t xml:space="preserve"> и заканчивая наименее </w:t>
      </w:r>
      <w:r>
        <w:rPr>
          <w:sz w:val="24"/>
          <w:lang w:val="ru-RU"/>
        </w:rPr>
        <w:t>соответствующей</w:t>
      </w:r>
      <w:r>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9A723D" w:rsidRDefault="009A723D" w:rsidP="009A723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9A723D" w:rsidRDefault="009A723D" w:rsidP="009A723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9A723D" w:rsidRDefault="009A723D" w:rsidP="009A723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9A723D" w:rsidRDefault="009A723D" w:rsidP="009A723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9A723D" w:rsidRDefault="009A723D" w:rsidP="009A723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9A723D" w:rsidRDefault="009A723D" w:rsidP="009A723D">
      <w:pPr>
        <w:pStyle w:val="Standard"/>
        <w:ind w:firstLine="708"/>
        <w:jc w:val="both"/>
        <w:rPr>
          <w:b/>
          <w:bCs/>
        </w:rPr>
      </w:pPr>
    </w:p>
    <w:p w:rsidR="009A723D" w:rsidRDefault="009A723D" w:rsidP="009A723D">
      <w:pPr>
        <w:pStyle w:val="Standard"/>
        <w:ind w:firstLine="708"/>
        <w:jc w:val="both"/>
      </w:pPr>
      <w:r>
        <w:rPr>
          <w:b/>
          <w:bCs/>
        </w:rPr>
        <w:t xml:space="preserve">4.16. </w:t>
      </w:r>
      <w:r>
        <w:rPr>
          <w:b/>
        </w:rPr>
        <w:t>Порядок заключения договора</w:t>
      </w:r>
    </w:p>
    <w:p w:rsidR="009A723D" w:rsidRDefault="009A723D" w:rsidP="009A723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9A723D" w:rsidRDefault="009A723D" w:rsidP="009A723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9A723D" w:rsidRDefault="009A723D" w:rsidP="009A723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9A723D" w:rsidRDefault="009A723D" w:rsidP="009A723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9A723D" w:rsidRDefault="009A723D" w:rsidP="009A723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9A723D" w:rsidRDefault="009A723D" w:rsidP="009A723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9A723D" w:rsidRDefault="009A723D" w:rsidP="009A723D">
      <w:pPr>
        <w:pStyle w:val="3"/>
      </w:pPr>
    </w:p>
    <w:p w:rsidR="009A723D" w:rsidRDefault="009A723D" w:rsidP="009A723D">
      <w:pPr>
        <w:pStyle w:val="Standard"/>
        <w:rPr>
          <w:b/>
        </w:rPr>
      </w:pPr>
      <w:r>
        <w:rPr>
          <w:b/>
        </w:rPr>
        <w:tab/>
        <w:t>4.17.  Правовое регулирование</w:t>
      </w:r>
    </w:p>
    <w:p w:rsidR="009A723D" w:rsidRDefault="009A723D" w:rsidP="009A723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9A723D" w:rsidRDefault="009A723D" w:rsidP="009A723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9A723D" w:rsidRDefault="009A723D" w:rsidP="009A723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9A723D" w:rsidRDefault="009A723D" w:rsidP="009A723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9A723D" w:rsidRDefault="009A723D" w:rsidP="009A723D">
      <w:pPr>
        <w:pStyle w:val="Standard"/>
      </w:pPr>
    </w:p>
    <w:p w:rsidR="009A723D" w:rsidRDefault="009A723D" w:rsidP="009A723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9A723D" w:rsidRDefault="009A723D" w:rsidP="009A723D">
      <w:pPr>
        <w:pStyle w:val="Standard"/>
        <w:shd w:val="clear" w:color="auto" w:fill="FFFFFF"/>
        <w:jc w:val="center"/>
      </w:pPr>
    </w:p>
    <w:p w:rsidR="009A723D" w:rsidRDefault="009A723D" w:rsidP="009A723D">
      <w:pPr>
        <w:pStyle w:val="Standard"/>
        <w:jc w:val="center"/>
        <w:rPr>
          <w:b/>
        </w:rPr>
      </w:pPr>
      <w:r>
        <w:rPr>
          <w:b/>
        </w:rPr>
        <w:t>Опись документов</w:t>
      </w:r>
    </w:p>
    <w:p w:rsidR="009A723D" w:rsidRDefault="009A723D" w:rsidP="009A723D">
      <w:pPr>
        <w:pStyle w:val="Standard"/>
        <w:ind w:firstLine="709"/>
        <w:jc w:val="both"/>
      </w:pPr>
    </w:p>
    <w:p w:rsidR="009A723D" w:rsidRDefault="009A723D" w:rsidP="009A723D">
      <w:pPr>
        <w:pStyle w:val="Standard"/>
        <w:jc w:val="both"/>
      </w:pPr>
      <w:r>
        <w:t>__________________________________________________________________________</w:t>
      </w:r>
    </w:p>
    <w:p w:rsidR="009A723D" w:rsidRDefault="009A723D" w:rsidP="009A723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9A723D" w:rsidRDefault="009A723D" w:rsidP="009A723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9A723D" w:rsidRDefault="009A723D" w:rsidP="009A723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9A723D" w:rsidTr="00516F23">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ind w:left="-57" w:right="-57"/>
              <w:jc w:val="center"/>
            </w:pPr>
            <w:r>
              <w:t>Кол-во страниц</w:t>
            </w:r>
          </w:p>
        </w:tc>
      </w:tr>
      <w:tr w:rsidR="009A723D" w:rsidTr="00516F23">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jc w:val="center"/>
            </w:pPr>
          </w:p>
        </w:tc>
      </w:tr>
      <w:tr w:rsidR="009A723D" w:rsidTr="00516F23">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jc w:val="center"/>
            </w:pPr>
          </w:p>
        </w:tc>
      </w:tr>
      <w:tr w:rsidR="009A723D" w:rsidTr="00516F23">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bCs/>
              </w:rPr>
            </w:pPr>
            <w:r>
              <w:rPr>
                <w:bCs/>
              </w:rPr>
              <w:t>Коммерческое предложение, в т.ч.</w:t>
            </w:r>
          </w:p>
          <w:p w:rsidR="009A723D" w:rsidRDefault="009A723D" w:rsidP="00516F23">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r w:rsidR="009A723D" w:rsidTr="00516F23">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Standard"/>
              <w:snapToGrid w:val="0"/>
            </w:pPr>
          </w:p>
        </w:tc>
      </w:tr>
    </w:tbl>
    <w:p w:rsidR="009A723D" w:rsidRDefault="009A723D" w:rsidP="009A723D">
      <w:pPr>
        <w:pStyle w:val="Standard"/>
        <w:jc w:val="both"/>
        <w:rPr>
          <w:b/>
        </w:rPr>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Standard"/>
        <w:pageBreakBefore/>
        <w:ind w:left="4116" w:firstLine="708"/>
        <w:jc w:val="both"/>
      </w:pPr>
      <w:r>
        <w:lastRenderedPageBreak/>
        <w:tab/>
      </w:r>
      <w:r>
        <w:tab/>
      </w:r>
      <w:r>
        <w:tab/>
      </w:r>
      <w:r>
        <w:tab/>
      </w:r>
      <w:r>
        <w:rPr>
          <w:b/>
          <w:bCs/>
          <w:i/>
          <w:color w:val="0000FF"/>
        </w:rPr>
        <w:t>Приложение № 2</w:t>
      </w:r>
    </w:p>
    <w:p w:rsidR="009A723D" w:rsidRDefault="009A723D" w:rsidP="009A723D">
      <w:pPr>
        <w:pStyle w:val="Standard"/>
        <w:shd w:val="clear" w:color="auto" w:fill="FFFFFF"/>
        <w:ind w:left="4678"/>
      </w:pPr>
    </w:p>
    <w:p w:rsidR="009A723D" w:rsidRDefault="009A723D" w:rsidP="009A723D">
      <w:pPr>
        <w:pStyle w:val="Standard"/>
        <w:shd w:val="clear" w:color="auto" w:fill="FFFFFF"/>
        <w:ind w:left="4678"/>
      </w:pPr>
    </w:p>
    <w:p w:rsidR="009A723D" w:rsidRDefault="009A723D" w:rsidP="009A723D">
      <w:pPr>
        <w:pStyle w:val="Standard"/>
        <w:jc w:val="center"/>
        <w:rPr>
          <w:b/>
        </w:rPr>
      </w:pPr>
      <w:r>
        <w:rPr>
          <w:b/>
        </w:rPr>
        <w:t>АНКЕТА УЧАСТНИКА РАЗМЕЩЕНИЯ ЗАКАЗА</w:t>
      </w:r>
    </w:p>
    <w:p w:rsidR="009A723D" w:rsidRDefault="009A723D" w:rsidP="009A723D">
      <w:pPr>
        <w:pStyle w:val="Standard"/>
        <w:jc w:val="center"/>
      </w:pPr>
    </w:p>
    <w:p w:rsidR="009A723D" w:rsidRDefault="009A723D" w:rsidP="009A723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ind w:left="-648" w:firstLine="648"/>
            </w:pPr>
            <w:r>
              <w:t>Полное наименование</w:t>
            </w:r>
          </w:p>
          <w:p w:rsidR="009A723D" w:rsidRDefault="009A723D" w:rsidP="00516F23">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Юридический адрес предприятия</w:t>
            </w:r>
          </w:p>
          <w:p w:rsidR="009A723D" w:rsidRDefault="009A723D" w:rsidP="00516F23">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rPr>
                <w:bCs/>
              </w:rPr>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Фактический адрес предприятия</w:t>
            </w:r>
          </w:p>
          <w:p w:rsidR="009A723D" w:rsidRDefault="009A723D" w:rsidP="00516F23">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rPr>
                <w:lang w:val="en-US"/>
              </w:rPr>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r w:rsidR="009A723D" w:rsidTr="00516F23">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r>
              <w:t>Исполнитель, уполномоченный курировать договор со стороны контрагента</w:t>
            </w:r>
          </w:p>
          <w:p w:rsidR="009A723D" w:rsidRDefault="009A723D" w:rsidP="00516F23">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23D" w:rsidRDefault="009A723D" w:rsidP="00516F23">
            <w:pPr>
              <w:pStyle w:val="Standard"/>
              <w:snapToGrid w:val="0"/>
            </w:pPr>
          </w:p>
        </w:tc>
      </w:tr>
    </w:tbl>
    <w:p w:rsidR="009A723D" w:rsidRDefault="009A723D" w:rsidP="009A723D">
      <w:pPr>
        <w:pStyle w:val="Standard"/>
        <w:ind w:left="360"/>
      </w:pPr>
    </w:p>
    <w:p w:rsidR="009A723D" w:rsidRDefault="009A723D" w:rsidP="009A723D">
      <w:pPr>
        <w:pStyle w:val="Standard"/>
        <w:ind w:left="360"/>
      </w:pPr>
    </w:p>
    <w:p w:rsidR="009A723D" w:rsidRDefault="009A723D" w:rsidP="009A723D">
      <w:pPr>
        <w:pStyle w:val="Standard"/>
        <w:ind w:left="360"/>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24"/>
        <w:spacing w:after="0" w:line="240" w:lineRule="auto"/>
        <w:jc w:val="both"/>
        <w:rPr>
          <w:i/>
        </w:rPr>
      </w:pPr>
      <w:r>
        <w:rPr>
          <w:i/>
        </w:rPr>
        <w:t>________________________________________________________________________________</w:t>
      </w:r>
    </w:p>
    <w:p w:rsidR="009A723D" w:rsidRDefault="009A723D" w:rsidP="009A723D">
      <w:pPr>
        <w:pStyle w:val="24"/>
        <w:spacing w:after="0" w:line="240" w:lineRule="auto"/>
        <w:jc w:val="both"/>
        <w:rPr>
          <w:i/>
          <w:sz w:val="22"/>
          <w:szCs w:val="22"/>
        </w:rPr>
      </w:pPr>
      <w:r>
        <w:rPr>
          <w:i/>
          <w:sz w:val="22"/>
          <w:szCs w:val="22"/>
        </w:rPr>
        <w:t>* Примечание:</w:t>
      </w:r>
    </w:p>
    <w:p w:rsidR="009A723D" w:rsidRDefault="009A723D" w:rsidP="009A723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9A723D" w:rsidRDefault="009A723D" w:rsidP="009A723D">
      <w:pPr>
        <w:pStyle w:val="Textbody"/>
        <w:pageBreakBefore/>
        <w:spacing w:after="0"/>
        <w:jc w:val="right"/>
        <w:rPr>
          <w:b/>
          <w:bCs/>
          <w:i/>
          <w:color w:val="0000FF"/>
        </w:rPr>
      </w:pPr>
      <w:r>
        <w:rPr>
          <w:b/>
          <w:bCs/>
          <w:i/>
          <w:color w:val="0000FF"/>
        </w:rPr>
        <w:lastRenderedPageBreak/>
        <w:t>Приложение № 3</w:t>
      </w:r>
    </w:p>
    <w:p w:rsidR="009A723D" w:rsidRDefault="009A723D" w:rsidP="009A723D">
      <w:pPr>
        <w:pStyle w:val="Standard"/>
        <w:shd w:val="clear" w:color="auto" w:fill="FFFFFF"/>
        <w:ind w:right="-6"/>
        <w:rPr>
          <w:spacing w:val="-3"/>
        </w:rPr>
      </w:pPr>
    </w:p>
    <w:p w:rsidR="009A723D" w:rsidRDefault="009A723D" w:rsidP="009A723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9A723D" w:rsidRDefault="009A723D" w:rsidP="009A723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9A723D" w:rsidRDefault="009A723D" w:rsidP="009A723D">
      <w:pPr>
        <w:pStyle w:val="Standard"/>
        <w:shd w:val="clear" w:color="auto" w:fill="FFFFFF"/>
        <w:ind w:right="-6"/>
        <w:rPr>
          <w:spacing w:val="-1"/>
        </w:rPr>
      </w:pPr>
    </w:p>
    <w:p w:rsidR="009A723D" w:rsidRDefault="009A723D" w:rsidP="009A723D">
      <w:pPr>
        <w:pStyle w:val="Standard"/>
        <w:shd w:val="clear" w:color="auto" w:fill="FFFFFF"/>
        <w:ind w:right="-6"/>
      </w:pPr>
      <w:r>
        <w:tab/>
      </w:r>
    </w:p>
    <w:p w:rsidR="009A723D" w:rsidRDefault="009A723D" w:rsidP="009A723D">
      <w:pPr>
        <w:pStyle w:val="30"/>
        <w:spacing w:after="0"/>
        <w:jc w:val="center"/>
      </w:pPr>
      <w:r>
        <w:rPr>
          <w:b/>
          <w:bCs/>
          <w:sz w:val="24"/>
          <w:szCs w:val="24"/>
        </w:rPr>
        <w:t>ЗАЯВКА</w:t>
      </w:r>
      <w:r>
        <w:rPr>
          <w:b/>
          <w:sz w:val="24"/>
          <w:szCs w:val="24"/>
        </w:rPr>
        <w:t xml:space="preserve"> НА УЧАСТИЕ В  ЗАПРОСЕ ПРЕДЛОЖЕНИЙ</w:t>
      </w:r>
    </w:p>
    <w:p w:rsidR="009A723D" w:rsidRDefault="009A723D" w:rsidP="009A723D">
      <w:pPr>
        <w:pStyle w:val="30"/>
        <w:spacing w:after="0"/>
        <w:jc w:val="center"/>
        <w:rPr>
          <w:sz w:val="24"/>
          <w:szCs w:val="24"/>
        </w:rPr>
      </w:pPr>
    </w:p>
    <w:p w:rsidR="009A723D" w:rsidRDefault="009A723D" w:rsidP="009A723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7</w:t>
      </w:r>
      <w:r>
        <w:t xml:space="preserve"> г.</w:t>
      </w:r>
    </w:p>
    <w:p w:rsidR="009A723D" w:rsidRDefault="009A723D" w:rsidP="009A723D">
      <w:pPr>
        <w:pStyle w:val="Standard"/>
        <w:jc w:val="center"/>
        <w:rPr>
          <w:b/>
          <w:bCs/>
        </w:rPr>
      </w:pPr>
    </w:p>
    <w:p w:rsidR="009A723D" w:rsidRDefault="009A723D" w:rsidP="009A723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9A723D" w:rsidRDefault="009A723D" w:rsidP="009A723D">
      <w:pPr>
        <w:pStyle w:val="Standard"/>
      </w:pPr>
      <w:r>
        <w:t>__________________________________________________________________________________________</w:t>
      </w:r>
    </w:p>
    <w:p w:rsidR="009A723D" w:rsidRDefault="009A723D" w:rsidP="009A723D">
      <w:pPr>
        <w:pStyle w:val="Default"/>
        <w:jc w:val="center"/>
      </w:pPr>
      <w:r>
        <w:rPr>
          <w:sz w:val="22"/>
          <w:szCs w:val="22"/>
        </w:rPr>
        <w:t>(</w:t>
      </w:r>
      <w:r>
        <w:rPr>
          <w:i/>
          <w:sz w:val="22"/>
          <w:szCs w:val="22"/>
        </w:rPr>
        <w:t>наименование и место нахождение (адрес) Участника размещения заказа)</w:t>
      </w:r>
    </w:p>
    <w:p w:rsidR="009A723D" w:rsidRDefault="009A723D" w:rsidP="009A723D">
      <w:pPr>
        <w:pStyle w:val="Default"/>
      </w:pPr>
      <w:r>
        <w:t>в лице, _______________________________________________________________________</w:t>
      </w:r>
    </w:p>
    <w:p w:rsidR="009A723D" w:rsidRDefault="009A723D" w:rsidP="009A723D">
      <w:pPr>
        <w:pStyle w:val="Default"/>
        <w:jc w:val="center"/>
      </w:pPr>
      <w:r>
        <w:t>(</w:t>
      </w:r>
      <w:r>
        <w:rPr>
          <w:i/>
          <w:sz w:val="22"/>
          <w:szCs w:val="22"/>
        </w:rPr>
        <w:t>наименование должности руководителя и его Ф.И.О.)</w:t>
      </w:r>
    </w:p>
    <w:p w:rsidR="009A723D" w:rsidRDefault="009A723D" w:rsidP="009A723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9A723D" w:rsidRDefault="009A723D" w:rsidP="009A723D">
      <w:pPr>
        <w:pStyle w:val="Default"/>
        <w:jc w:val="both"/>
      </w:pPr>
      <w:r>
        <w:t xml:space="preserve"> </w:t>
      </w:r>
      <w:r>
        <w:tab/>
        <w:t>2. Настоящей заявкой подтверждаем, что:</w:t>
      </w:r>
    </w:p>
    <w:p w:rsidR="009A723D" w:rsidRDefault="009A723D" w:rsidP="009A723D">
      <w:pPr>
        <w:pStyle w:val="Default"/>
        <w:jc w:val="both"/>
      </w:pPr>
      <w:r>
        <w:t>а) в отношении ________________________________________________________________</w:t>
      </w:r>
    </w:p>
    <w:p w:rsidR="009A723D" w:rsidRDefault="009A723D" w:rsidP="009A723D">
      <w:pPr>
        <w:pStyle w:val="Default"/>
        <w:jc w:val="center"/>
      </w:pPr>
      <w:r>
        <w:t>(</w:t>
      </w:r>
      <w:r>
        <w:rPr>
          <w:i/>
          <w:sz w:val="22"/>
          <w:szCs w:val="22"/>
        </w:rPr>
        <w:t>наименование Участника размещения заказа)</w:t>
      </w:r>
    </w:p>
    <w:p w:rsidR="009A723D" w:rsidRDefault="009A723D" w:rsidP="009A723D">
      <w:pPr>
        <w:pStyle w:val="Default"/>
        <w:jc w:val="both"/>
      </w:pPr>
      <w:r>
        <w:t>не проводится процедура ликвидации, банкротства;</w:t>
      </w:r>
    </w:p>
    <w:p w:rsidR="009A723D" w:rsidRDefault="009A723D" w:rsidP="009A723D">
      <w:pPr>
        <w:pStyle w:val="Default"/>
        <w:jc w:val="both"/>
      </w:pPr>
      <w:r>
        <w:t>б) деятельность ________________________________________________________________</w:t>
      </w:r>
    </w:p>
    <w:p w:rsidR="009A723D" w:rsidRDefault="009A723D" w:rsidP="009A723D">
      <w:pPr>
        <w:pStyle w:val="Default"/>
        <w:jc w:val="center"/>
        <w:rPr>
          <w:i/>
          <w:sz w:val="22"/>
          <w:szCs w:val="22"/>
        </w:rPr>
      </w:pPr>
      <w:r>
        <w:rPr>
          <w:i/>
          <w:sz w:val="22"/>
          <w:szCs w:val="22"/>
        </w:rPr>
        <w:t>(наименование Участника размещения заказа)</w:t>
      </w:r>
    </w:p>
    <w:p w:rsidR="009A723D" w:rsidRDefault="009A723D" w:rsidP="009A723D">
      <w:pPr>
        <w:pStyle w:val="Default"/>
        <w:jc w:val="both"/>
      </w:pPr>
      <w:r>
        <w:t>не приостановлена в порядке, предусмотренном Кодексом Российской Федерации об административных правонарушениях;</w:t>
      </w:r>
    </w:p>
    <w:p w:rsidR="009A723D" w:rsidRDefault="009A723D" w:rsidP="009A723D">
      <w:pPr>
        <w:pStyle w:val="Default"/>
        <w:jc w:val="both"/>
      </w:pPr>
      <w:r>
        <w:t>в) у __________________________________________________________________________</w:t>
      </w:r>
    </w:p>
    <w:p w:rsidR="009A723D" w:rsidRDefault="009A723D" w:rsidP="009A723D">
      <w:pPr>
        <w:pStyle w:val="Default"/>
        <w:jc w:val="center"/>
      </w:pPr>
      <w:r>
        <w:t>(</w:t>
      </w:r>
      <w:r>
        <w:rPr>
          <w:i/>
          <w:sz w:val="22"/>
          <w:szCs w:val="22"/>
        </w:rPr>
        <w:t>наименование Участника размещения заказа)</w:t>
      </w:r>
    </w:p>
    <w:p w:rsidR="009A723D" w:rsidRDefault="009A723D" w:rsidP="009A723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9A723D" w:rsidRDefault="009A723D" w:rsidP="009A723D">
      <w:pPr>
        <w:pStyle w:val="Default"/>
        <w:jc w:val="center"/>
        <w:rPr>
          <w:i/>
          <w:sz w:val="22"/>
          <w:szCs w:val="22"/>
        </w:rPr>
      </w:pPr>
      <w:r>
        <w:rPr>
          <w:i/>
          <w:sz w:val="22"/>
          <w:szCs w:val="22"/>
        </w:rPr>
        <w:t>(наименование Участника размещения заказа)</w:t>
      </w:r>
    </w:p>
    <w:p w:rsidR="009A723D" w:rsidRDefault="009A723D" w:rsidP="009A723D">
      <w:pPr>
        <w:pStyle w:val="Default"/>
        <w:jc w:val="both"/>
      </w:pPr>
      <w:r>
        <w:t>по данным бухгалтерской отчетности за последний завершенный отчетный период;</w:t>
      </w:r>
    </w:p>
    <w:p w:rsidR="009A723D" w:rsidRDefault="009A723D" w:rsidP="009A723D">
      <w:pPr>
        <w:pStyle w:val="Default"/>
        <w:jc w:val="both"/>
      </w:pPr>
      <w:r>
        <w:t>г) размер задолженности ________________________________________________________</w:t>
      </w:r>
    </w:p>
    <w:p w:rsidR="009A723D" w:rsidRDefault="009A723D" w:rsidP="009A723D">
      <w:pPr>
        <w:pStyle w:val="Default"/>
      </w:pPr>
      <w:r>
        <w:tab/>
      </w:r>
      <w:r>
        <w:tab/>
      </w:r>
      <w:r>
        <w:tab/>
      </w:r>
      <w:r>
        <w:tab/>
      </w:r>
      <w:r>
        <w:rPr>
          <w:i/>
          <w:sz w:val="22"/>
          <w:szCs w:val="22"/>
        </w:rPr>
        <w:t>(наименование Участника размещения заказа)</w:t>
      </w:r>
    </w:p>
    <w:p w:rsidR="009A723D" w:rsidRDefault="009A723D" w:rsidP="009A723D">
      <w:pPr>
        <w:pStyle w:val="Default"/>
        <w:jc w:val="both"/>
      </w:pPr>
      <w:r>
        <w:t>по начисленным налогам, сборам и иным обязательным платежам в бюджеты любого уровня</w:t>
      </w:r>
    </w:p>
    <w:p w:rsidR="009A723D" w:rsidRDefault="009A723D" w:rsidP="009A723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9A723D" w:rsidRDefault="009A723D" w:rsidP="009A723D">
      <w:pPr>
        <w:pStyle w:val="Default"/>
        <w:jc w:val="center"/>
      </w:pPr>
      <w:r>
        <w:t>(</w:t>
      </w:r>
      <w:r>
        <w:rPr>
          <w:sz w:val="22"/>
          <w:szCs w:val="22"/>
        </w:rPr>
        <w:t>наименование Участника размещения заказа)</w:t>
      </w:r>
    </w:p>
    <w:p w:rsidR="009A723D" w:rsidRDefault="009A723D" w:rsidP="009A723D">
      <w:pPr>
        <w:pStyle w:val="Default"/>
        <w:jc w:val="both"/>
      </w:pPr>
      <w:r>
        <w:t>по данным бухгалтерской отчетности за последний завершенный отчетный период.</w:t>
      </w:r>
    </w:p>
    <w:p w:rsidR="009A723D" w:rsidRDefault="009A723D" w:rsidP="009A723D">
      <w:pPr>
        <w:pStyle w:val="Default"/>
        <w:jc w:val="both"/>
      </w:pPr>
    </w:p>
    <w:p w:rsidR="009A723D" w:rsidRDefault="009A723D" w:rsidP="009A723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9A723D" w:rsidRDefault="009A723D" w:rsidP="009A723D">
      <w:pPr>
        <w:pStyle w:val="Default"/>
        <w:jc w:val="both"/>
      </w:pPr>
      <w:r>
        <w:tab/>
        <w:t>4. Настоящая Заявка действует в течение 45 календарных дней.</w:t>
      </w:r>
    </w:p>
    <w:p w:rsidR="009A723D" w:rsidRDefault="009A723D" w:rsidP="009A723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9A723D" w:rsidRDefault="009A723D" w:rsidP="009A723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9A723D" w:rsidRDefault="009A723D" w:rsidP="009A723D">
      <w:pPr>
        <w:pStyle w:val="Default"/>
        <w:jc w:val="both"/>
        <w:rPr>
          <w:sz w:val="22"/>
          <w:szCs w:val="22"/>
        </w:rPr>
      </w:pPr>
      <w:r>
        <w:rPr>
          <w:sz w:val="22"/>
          <w:szCs w:val="22"/>
        </w:rPr>
        <w:t>_____________________________________________________________________________</w:t>
      </w:r>
    </w:p>
    <w:p w:rsidR="009A723D" w:rsidRDefault="009A723D" w:rsidP="009A723D">
      <w:pPr>
        <w:pStyle w:val="Default"/>
        <w:ind w:left="1416" w:firstLine="700"/>
        <w:rPr>
          <w:sz w:val="20"/>
          <w:szCs w:val="20"/>
        </w:rPr>
      </w:pPr>
      <w:r>
        <w:rPr>
          <w:sz w:val="20"/>
          <w:szCs w:val="20"/>
        </w:rPr>
        <w:t>(Ф.И.О., телефон сотрудника – Участника размещения заказа)</w:t>
      </w:r>
    </w:p>
    <w:p w:rsidR="009A723D" w:rsidRDefault="009A723D" w:rsidP="009A723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9A723D" w:rsidRDefault="009A723D" w:rsidP="009A723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9A723D" w:rsidRDefault="009A723D" w:rsidP="009A723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9A723D" w:rsidRDefault="009A723D" w:rsidP="009A723D">
      <w:pPr>
        <w:pStyle w:val="Standard"/>
        <w:shd w:val="clear" w:color="auto" w:fill="FFFFFF"/>
        <w:tabs>
          <w:tab w:val="left" w:pos="0"/>
        </w:tabs>
        <w:ind w:right="4"/>
        <w:jc w:val="both"/>
        <w:rPr>
          <w:spacing w:val="4"/>
        </w:rPr>
      </w:pPr>
      <w:r>
        <w:rPr>
          <w:spacing w:val="4"/>
        </w:rPr>
        <w:t>________________________________________________________________________.</w:t>
      </w:r>
    </w:p>
    <w:p w:rsidR="009A723D" w:rsidRDefault="009A723D" w:rsidP="009A723D">
      <w:pPr>
        <w:pStyle w:val="Default"/>
        <w:jc w:val="both"/>
        <w:rPr>
          <w:spacing w:val="4"/>
        </w:rPr>
      </w:pPr>
    </w:p>
    <w:p w:rsidR="009A723D" w:rsidRDefault="009A723D" w:rsidP="009A723D">
      <w:pPr>
        <w:pStyle w:val="Standard"/>
        <w:shd w:val="clear" w:color="auto" w:fill="FFFFFF"/>
        <w:tabs>
          <w:tab w:val="left" w:pos="2290"/>
        </w:tabs>
        <w:ind w:right="4" w:firstLine="540"/>
        <w:jc w:val="both"/>
        <w:rPr>
          <w:spacing w:val="4"/>
        </w:rPr>
      </w:pPr>
    </w:p>
    <w:p w:rsidR="009A723D" w:rsidRDefault="009A723D" w:rsidP="009A723D">
      <w:pPr>
        <w:pStyle w:val="Standard"/>
        <w:shd w:val="clear" w:color="auto" w:fill="FFFFFF"/>
        <w:tabs>
          <w:tab w:val="left" w:pos="2290"/>
        </w:tabs>
        <w:ind w:right="4" w:firstLine="540"/>
        <w:jc w:val="both"/>
        <w:rPr>
          <w:spacing w:val="4"/>
        </w:rPr>
      </w:pPr>
    </w:p>
    <w:p w:rsidR="009A723D" w:rsidRDefault="009A723D" w:rsidP="009A723D">
      <w:pPr>
        <w:pStyle w:val="Standard"/>
        <w:ind w:left="4950"/>
        <w:jc w:val="both"/>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9A723D" w:rsidRDefault="009A723D" w:rsidP="009A723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9A723D" w:rsidRDefault="009A723D" w:rsidP="009A723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9A723D" w:rsidRDefault="009A723D" w:rsidP="009A723D">
      <w:pPr>
        <w:pStyle w:val="Textbody"/>
        <w:pageBreakBefore/>
        <w:spacing w:after="0"/>
        <w:jc w:val="right"/>
        <w:rPr>
          <w:b/>
          <w:bCs/>
          <w:i/>
          <w:color w:val="0000FF"/>
        </w:rPr>
      </w:pPr>
      <w:r>
        <w:rPr>
          <w:b/>
          <w:bCs/>
          <w:i/>
          <w:color w:val="0000FF"/>
        </w:rPr>
        <w:lastRenderedPageBreak/>
        <w:t>Приложение № 4</w:t>
      </w:r>
    </w:p>
    <w:p w:rsidR="009A723D" w:rsidRDefault="009A723D" w:rsidP="009A723D">
      <w:pPr>
        <w:pStyle w:val="Standard"/>
        <w:shd w:val="clear" w:color="auto" w:fill="FFFFFF"/>
        <w:ind w:right="-6"/>
        <w:rPr>
          <w:spacing w:val="-3"/>
        </w:rPr>
      </w:pPr>
    </w:p>
    <w:p w:rsidR="009A723D" w:rsidRDefault="009A723D" w:rsidP="009A723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9A723D" w:rsidRDefault="009A723D" w:rsidP="009A723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9A723D" w:rsidRDefault="009A723D" w:rsidP="009A723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9A723D" w:rsidRDefault="009A723D" w:rsidP="009A723D">
      <w:pPr>
        <w:pStyle w:val="Standard"/>
      </w:pPr>
    </w:p>
    <w:p w:rsidR="009A723D" w:rsidRDefault="009A723D" w:rsidP="009A723D">
      <w:pPr>
        <w:pStyle w:val="30"/>
        <w:spacing w:after="0"/>
        <w:jc w:val="center"/>
        <w:rPr>
          <w:b/>
          <w:bCs/>
          <w:sz w:val="24"/>
          <w:szCs w:val="24"/>
        </w:rPr>
      </w:pPr>
      <w:r>
        <w:rPr>
          <w:b/>
          <w:bCs/>
          <w:sz w:val="24"/>
          <w:szCs w:val="24"/>
        </w:rPr>
        <w:t>КОММЕРЧЕСКОЕ ПРЕДЛОЖЕНИЕ</w:t>
      </w:r>
    </w:p>
    <w:p w:rsidR="009A723D" w:rsidRDefault="009A723D" w:rsidP="009A723D">
      <w:pPr>
        <w:pStyle w:val="30"/>
        <w:spacing w:after="0"/>
        <w:jc w:val="both"/>
        <w:rPr>
          <w:sz w:val="24"/>
          <w:szCs w:val="24"/>
        </w:rPr>
      </w:pPr>
    </w:p>
    <w:p w:rsidR="009A723D" w:rsidRDefault="009A723D" w:rsidP="009A723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9A723D" w:rsidRDefault="009A723D" w:rsidP="009A723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9A723D" w:rsidTr="00516F23">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jc w:val="center"/>
              <w:rPr>
                <w:sz w:val="22"/>
                <w:szCs w:val="22"/>
                <w:lang w:val="ru-RU"/>
              </w:rPr>
            </w:pPr>
            <w:r>
              <w:rPr>
                <w:sz w:val="22"/>
                <w:szCs w:val="22"/>
                <w:lang w:val="ru-RU"/>
              </w:rPr>
              <w:t>Стоимость,</w:t>
            </w:r>
          </w:p>
          <w:p w:rsidR="009A723D" w:rsidRDefault="009A723D" w:rsidP="00516F23">
            <w:pPr>
              <w:pStyle w:val="Textbody"/>
              <w:spacing w:after="0"/>
              <w:jc w:val="center"/>
              <w:rPr>
                <w:sz w:val="22"/>
                <w:szCs w:val="22"/>
                <w:lang w:val="ru-RU"/>
              </w:rPr>
            </w:pPr>
            <w:r>
              <w:rPr>
                <w:sz w:val="22"/>
                <w:szCs w:val="22"/>
                <w:lang w:val="ru-RU"/>
              </w:rPr>
              <w:t>рублей</w:t>
            </w:r>
          </w:p>
        </w:tc>
      </w:tr>
      <w:tr w:rsidR="009A723D" w:rsidTr="00516F23">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723D" w:rsidRDefault="009A723D" w:rsidP="00516F23">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napToGrid w:val="0"/>
              <w:spacing w:after="0"/>
              <w:jc w:val="center"/>
              <w:rPr>
                <w:sz w:val="22"/>
                <w:szCs w:val="22"/>
                <w:lang w:val="ru-RU"/>
              </w:rPr>
            </w:pPr>
          </w:p>
        </w:tc>
      </w:tr>
      <w:tr w:rsidR="009A723D" w:rsidTr="00516F23">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23D" w:rsidRDefault="009A723D" w:rsidP="00516F23">
            <w:pPr>
              <w:pStyle w:val="Textbody"/>
              <w:snapToGrid w:val="0"/>
              <w:spacing w:after="0"/>
              <w:jc w:val="center"/>
              <w:rPr>
                <w:sz w:val="22"/>
                <w:szCs w:val="22"/>
                <w:lang w:val="ru-RU"/>
              </w:rPr>
            </w:pPr>
          </w:p>
        </w:tc>
      </w:tr>
    </w:tbl>
    <w:p w:rsidR="009A723D" w:rsidRDefault="009A723D" w:rsidP="009A723D">
      <w:pPr>
        <w:pStyle w:val="Textbody"/>
        <w:spacing w:after="0"/>
        <w:jc w:val="both"/>
      </w:pPr>
    </w:p>
    <w:p w:rsidR="009A723D" w:rsidRDefault="009A723D" w:rsidP="009A723D">
      <w:pPr>
        <w:pStyle w:val="Default"/>
        <w:jc w:val="both"/>
        <w:rPr>
          <w:b/>
        </w:rPr>
      </w:pPr>
      <w:r>
        <w:rPr>
          <w:b/>
        </w:rPr>
        <w:t>Цена договора составляет:</w:t>
      </w:r>
    </w:p>
    <w:p w:rsidR="009A723D" w:rsidRDefault="009A723D" w:rsidP="009A723D">
      <w:pPr>
        <w:pStyle w:val="Default"/>
        <w:jc w:val="both"/>
      </w:pPr>
      <w:r>
        <w:t>______________________________________________________________________________.</w:t>
      </w:r>
    </w:p>
    <w:p w:rsidR="009A723D" w:rsidRDefault="009A723D" w:rsidP="009A723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9A723D" w:rsidRDefault="009A723D" w:rsidP="009A723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9A723D" w:rsidRDefault="009A723D" w:rsidP="009A723D">
      <w:pPr>
        <w:pStyle w:val="Standard"/>
        <w:jc w:val="both"/>
        <w:rPr>
          <w:i/>
          <w:color w:val="000000"/>
          <w:sz w:val="16"/>
          <w:szCs w:val="16"/>
        </w:rPr>
      </w:pPr>
    </w:p>
    <w:p w:rsidR="009A723D" w:rsidRDefault="009A723D" w:rsidP="009A723D">
      <w:pPr>
        <w:pStyle w:val="Standard"/>
        <w:jc w:val="both"/>
      </w:pPr>
      <w:r>
        <w:t xml:space="preserve">Срок </w:t>
      </w:r>
      <w:r>
        <w:rPr>
          <w:lang w:val="ru-RU"/>
        </w:rPr>
        <w:t>поставки</w:t>
      </w:r>
      <w:r>
        <w:t xml:space="preserve">: </w:t>
      </w:r>
      <w:r>
        <w:rPr>
          <w:lang w:val="ru-RU"/>
        </w:rPr>
        <w:t>____________</w:t>
      </w:r>
      <w:r>
        <w:t>201</w:t>
      </w:r>
      <w:r>
        <w:rPr>
          <w:lang w:val="ru-RU"/>
        </w:rPr>
        <w:t>7</w:t>
      </w:r>
      <w:r>
        <w:t>г.</w:t>
      </w:r>
    </w:p>
    <w:p w:rsidR="009A723D" w:rsidRDefault="009A723D" w:rsidP="009A723D">
      <w:pPr>
        <w:pStyle w:val="Standard"/>
        <w:jc w:val="both"/>
      </w:pPr>
      <w:r>
        <w:t xml:space="preserve">Гарантийный срок: </w:t>
      </w:r>
      <w:r>
        <w:rPr>
          <w:lang w:val="ru-RU"/>
        </w:rPr>
        <w:t>____________</w:t>
      </w:r>
      <w:r>
        <w:t xml:space="preserve"> </w:t>
      </w: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rPr>
          <w:i/>
          <w:color w:val="000000"/>
          <w:sz w:val="16"/>
          <w:szCs w:val="16"/>
        </w:rPr>
      </w:pPr>
    </w:p>
    <w:p w:rsidR="009A723D" w:rsidRDefault="009A723D" w:rsidP="009A723D">
      <w:pPr>
        <w:pStyle w:val="Standard"/>
        <w:jc w:val="both"/>
      </w:pPr>
      <w:r>
        <w:rPr>
          <w:b/>
        </w:rPr>
        <w:t>Руководитель организации</w:t>
      </w:r>
      <w:r>
        <w:t xml:space="preserve"> _____________________ (Ф.И.О.)</w:t>
      </w:r>
    </w:p>
    <w:p w:rsidR="009A723D" w:rsidRDefault="009A723D" w:rsidP="009A723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9A723D" w:rsidRDefault="009A723D" w:rsidP="009A723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Standard"/>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9A723D" w:rsidRDefault="009A723D" w:rsidP="009A723D">
      <w:pPr>
        <w:pStyle w:val="ConsPlusNormal"/>
        <w:widowControl/>
        <w:ind w:firstLine="567"/>
        <w:jc w:val="center"/>
        <w:rPr>
          <w:rFonts w:ascii="Times New Roman" w:hAnsi="Times New Roman" w:cs="Times New Roman"/>
          <w:sz w:val="24"/>
          <w:szCs w:val="24"/>
        </w:rPr>
      </w:pPr>
    </w:p>
    <w:p w:rsidR="00BA4360" w:rsidRPr="00AA107D" w:rsidRDefault="00BA4360">
      <w:pPr>
        <w:rPr>
          <w:lang w:val="ru-RU"/>
        </w:rPr>
      </w:pPr>
    </w:p>
    <w:sectPr w:rsidR="00BA4360" w:rsidRPr="00AA107D" w:rsidSect="00822AB2">
      <w:type w:val="continuous"/>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83" w:rsidRDefault="00A21A83">
      <w:r>
        <w:separator/>
      </w:r>
    </w:p>
  </w:endnote>
  <w:endnote w:type="continuationSeparator" w:id="0">
    <w:p w:rsidR="00A21A83" w:rsidRDefault="00A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83" w:rsidRDefault="00A21A83">
    <w:pPr>
      <w:pStyle w:val="a7"/>
    </w:pPr>
    <w:r>
      <w:t xml:space="preserve">                                                                                                                                                                                                                                                                                                    </w:t>
    </w:r>
  </w:p>
  <w:p w:rsidR="00A21A83" w:rsidRDefault="00A21A83">
    <w:pPr>
      <w:pStyle w:val="a7"/>
    </w:pPr>
  </w:p>
  <w:p w:rsidR="00A21A83" w:rsidRDefault="00A21A83">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83" w:rsidRDefault="00A21A83">
      <w:r>
        <w:separator/>
      </w:r>
    </w:p>
  </w:footnote>
  <w:footnote w:type="continuationSeparator" w:id="0">
    <w:p w:rsidR="00A21A83" w:rsidRDefault="00A2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671"/>
    <w:multiLevelType w:val="hybridMultilevel"/>
    <w:tmpl w:val="474A6F26"/>
    <w:lvl w:ilvl="0" w:tplc="66BA587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01654"/>
    <w:multiLevelType w:val="hybridMultilevel"/>
    <w:tmpl w:val="91C819F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03AC6"/>
    <w:multiLevelType w:val="hybridMultilevel"/>
    <w:tmpl w:val="077C6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021E6"/>
    <w:multiLevelType w:val="hybridMultilevel"/>
    <w:tmpl w:val="60B6B03A"/>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4" w15:restartNumberingAfterBreak="0">
    <w:nsid w:val="40971B03"/>
    <w:multiLevelType w:val="hybridMultilevel"/>
    <w:tmpl w:val="F6085276"/>
    <w:lvl w:ilvl="0" w:tplc="7012C386">
      <w:start w:val="1"/>
      <w:numFmt w:val="decimal"/>
      <w:lvlText w:val="%1."/>
      <w:lvlJc w:val="left"/>
      <w:pPr>
        <w:ind w:left="1440" w:hanging="360"/>
      </w:pPr>
      <w:rPr>
        <w:rFonts w:hint="default"/>
        <w:spacing w:val="-2"/>
        <w:position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6"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234A58"/>
    <w:multiLevelType w:val="hybridMultilevel"/>
    <w:tmpl w:val="C480FA40"/>
    <w:lvl w:ilvl="0" w:tplc="0419000F">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10"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12" w15:restartNumberingAfterBreak="0">
    <w:nsid w:val="63852298"/>
    <w:multiLevelType w:val="hybridMultilevel"/>
    <w:tmpl w:val="BC4A0F56"/>
    <w:lvl w:ilvl="0" w:tplc="66BA587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E1FCE"/>
    <w:multiLevelType w:val="hybridMultilevel"/>
    <w:tmpl w:val="A5B0D362"/>
    <w:lvl w:ilvl="0" w:tplc="66BA587C">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15:restartNumberingAfterBreak="0">
    <w:nsid w:val="74AA78AD"/>
    <w:multiLevelType w:val="hybridMultilevel"/>
    <w:tmpl w:val="8EEEAB0E"/>
    <w:lvl w:ilvl="0" w:tplc="66BA587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F47922"/>
    <w:multiLevelType w:val="hybridMultilevel"/>
    <w:tmpl w:val="D98698E0"/>
    <w:lvl w:ilvl="0" w:tplc="0419000F">
      <w:start w:val="1"/>
      <w:numFmt w:val="decimal"/>
      <w:lvlText w:val="%1."/>
      <w:lvlJc w:val="left"/>
      <w:pPr>
        <w:ind w:left="1856" w:hanging="360"/>
      </w:p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8"/>
  </w:num>
  <w:num w:numId="3">
    <w:abstractNumId w:val="10"/>
  </w:num>
  <w:num w:numId="4">
    <w:abstractNumId w:val="6"/>
    <w:lvlOverride w:ilvl="0">
      <w:startOverride w:val="1"/>
    </w:lvlOverride>
  </w:num>
  <w:num w:numId="5">
    <w:abstractNumId w:val="5"/>
  </w:num>
  <w:num w:numId="6">
    <w:abstractNumId w:val="11"/>
  </w:num>
  <w:num w:numId="7">
    <w:abstractNumId w:val="16"/>
  </w:num>
  <w:num w:numId="8">
    <w:abstractNumId w:val="7"/>
  </w:num>
  <w:num w:numId="9">
    <w:abstractNumId w:val="4"/>
  </w:num>
  <w:num w:numId="10">
    <w:abstractNumId w:val="2"/>
  </w:num>
  <w:num w:numId="11">
    <w:abstractNumId w:val="1"/>
  </w:num>
  <w:num w:numId="12">
    <w:abstractNumId w:val="14"/>
  </w:num>
  <w:num w:numId="13">
    <w:abstractNumId w:val="12"/>
  </w:num>
  <w:num w:numId="14">
    <w:abstractNumId w:val="3"/>
  </w:num>
  <w:num w:numId="15">
    <w:abstractNumId w:val="15"/>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36221"/>
    <w:rsid w:val="000404AD"/>
    <w:rsid w:val="00075F94"/>
    <w:rsid w:val="000A2810"/>
    <w:rsid w:val="000A2F42"/>
    <w:rsid w:val="000B35A6"/>
    <w:rsid w:val="000D1781"/>
    <w:rsid w:val="000D2B94"/>
    <w:rsid w:val="000E1064"/>
    <w:rsid w:val="000E46DA"/>
    <w:rsid w:val="000F2574"/>
    <w:rsid w:val="000F2657"/>
    <w:rsid w:val="0010018D"/>
    <w:rsid w:val="00116EC1"/>
    <w:rsid w:val="00136395"/>
    <w:rsid w:val="0017341F"/>
    <w:rsid w:val="00185720"/>
    <w:rsid w:val="001A4CA9"/>
    <w:rsid w:val="001B532F"/>
    <w:rsid w:val="001E5723"/>
    <w:rsid w:val="00232E6E"/>
    <w:rsid w:val="00235C10"/>
    <w:rsid w:val="00246DF8"/>
    <w:rsid w:val="002574A3"/>
    <w:rsid w:val="00263372"/>
    <w:rsid w:val="002E408C"/>
    <w:rsid w:val="0030540D"/>
    <w:rsid w:val="00311BDF"/>
    <w:rsid w:val="00314775"/>
    <w:rsid w:val="003171BD"/>
    <w:rsid w:val="00320E29"/>
    <w:rsid w:val="0032149F"/>
    <w:rsid w:val="0032266D"/>
    <w:rsid w:val="0035753A"/>
    <w:rsid w:val="0038463F"/>
    <w:rsid w:val="003939CA"/>
    <w:rsid w:val="00395DB2"/>
    <w:rsid w:val="003A42DD"/>
    <w:rsid w:val="003C03EB"/>
    <w:rsid w:val="003C666E"/>
    <w:rsid w:val="003F0A13"/>
    <w:rsid w:val="003F6E46"/>
    <w:rsid w:val="00427A93"/>
    <w:rsid w:val="004324AE"/>
    <w:rsid w:val="004603AE"/>
    <w:rsid w:val="00474726"/>
    <w:rsid w:val="0048678E"/>
    <w:rsid w:val="004C3F20"/>
    <w:rsid w:val="004E7A5B"/>
    <w:rsid w:val="00500041"/>
    <w:rsid w:val="00514E77"/>
    <w:rsid w:val="00516F23"/>
    <w:rsid w:val="005552A2"/>
    <w:rsid w:val="005760E4"/>
    <w:rsid w:val="005813A3"/>
    <w:rsid w:val="005869CE"/>
    <w:rsid w:val="005B3296"/>
    <w:rsid w:val="005D6F5A"/>
    <w:rsid w:val="00635765"/>
    <w:rsid w:val="006563BB"/>
    <w:rsid w:val="0067362C"/>
    <w:rsid w:val="006768C7"/>
    <w:rsid w:val="006E315D"/>
    <w:rsid w:val="007079AD"/>
    <w:rsid w:val="00724B1E"/>
    <w:rsid w:val="00732974"/>
    <w:rsid w:val="007C1BF6"/>
    <w:rsid w:val="007C6BCE"/>
    <w:rsid w:val="007E7036"/>
    <w:rsid w:val="007F5BCF"/>
    <w:rsid w:val="00812F2A"/>
    <w:rsid w:val="00822AB2"/>
    <w:rsid w:val="00866F22"/>
    <w:rsid w:val="00873A97"/>
    <w:rsid w:val="00875586"/>
    <w:rsid w:val="0089041A"/>
    <w:rsid w:val="008B3914"/>
    <w:rsid w:val="008D6FA7"/>
    <w:rsid w:val="008E7046"/>
    <w:rsid w:val="00906D66"/>
    <w:rsid w:val="00907FF0"/>
    <w:rsid w:val="00924C37"/>
    <w:rsid w:val="0095516C"/>
    <w:rsid w:val="00984A94"/>
    <w:rsid w:val="0099375E"/>
    <w:rsid w:val="009A723D"/>
    <w:rsid w:val="009A78C6"/>
    <w:rsid w:val="00A0438B"/>
    <w:rsid w:val="00A21A83"/>
    <w:rsid w:val="00A2305F"/>
    <w:rsid w:val="00A27590"/>
    <w:rsid w:val="00A334BD"/>
    <w:rsid w:val="00A4339A"/>
    <w:rsid w:val="00A86783"/>
    <w:rsid w:val="00AA0441"/>
    <w:rsid w:val="00AA107D"/>
    <w:rsid w:val="00AB7484"/>
    <w:rsid w:val="00AE5196"/>
    <w:rsid w:val="00AE77C3"/>
    <w:rsid w:val="00B11626"/>
    <w:rsid w:val="00B44D93"/>
    <w:rsid w:val="00B552FD"/>
    <w:rsid w:val="00B96CFA"/>
    <w:rsid w:val="00BA4360"/>
    <w:rsid w:val="00BB3128"/>
    <w:rsid w:val="00C12651"/>
    <w:rsid w:val="00C458F0"/>
    <w:rsid w:val="00C82A30"/>
    <w:rsid w:val="00C977BD"/>
    <w:rsid w:val="00CA2143"/>
    <w:rsid w:val="00CC1083"/>
    <w:rsid w:val="00CE0222"/>
    <w:rsid w:val="00CF15A9"/>
    <w:rsid w:val="00CF3247"/>
    <w:rsid w:val="00D0476A"/>
    <w:rsid w:val="00D04835"/>
    <w:rsid w:val="00D24091"/>
    <w:rsid w:val="00D250F1"/>
    <w:rsid w:val="00D255D3"/>
    <w:rsid w:val="00D4286E"/>
    <w:rsid w:val="00D47BA7"/>
    <w:rsid w:val="00D538AF"/>
    <w:rsid w:val="00D65D1A"/>
    <w:rsid w:val="00D7076F"/>
    <w:rsid w:val="00D70F9E"/>
    <w:rsid w:val="00DA00C2"/>
    <w:rsid w:val="00DF56D3"/>
    <w:rsid w:val="00E03586"/>
    <w:rsid w:val="00E14AA4"/>
    <w:rsid w:val="00E32F5E"/>
    <w:rsid w:val="00E44361"/>
    <w:rsid w:val="00E57017"/>
    <w:rsid w:val="00E9210D"/>
    <w:rsid w:val="00EB0B76"/>
    <w:rsid w:val="00EB34F8"/>
    <w:rsid w:val="00EE43F0"/>
    <w:rsid w:val="00F113F3"/>
    <w:rsid w:val="00F145AC"/>
    <w:rsid w:val="00F17FA1"/>
    <w:rsid w:val="00F24436"/>
    <w:rsid w:val="00F43ABB"/>
    <w:rsid w:val="00F73048"/>
    <w:rsid w:val="00FA4B76"/>
    <w:rsid w:val="00FB4F5E"/>
    <w:rsid w:val="00FC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table" w:styleId="ae">
    <w:name w:val="Table Grid"/>
    <w:basedOn w:val="a1"/>
    <w:uiPriority w:val="59"/>
    <w:rsid w:val="0018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73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17341F"/>
    <w:rPr>
      <w:rFonts w:ascii="Courier New" w:eastAsia="Times New Roman" w:hAnsi="Courier New" w:cs="Courier New"/>
      <w:sz w:val="20"/>
      <w:szCs w:val="20"/>
      <w:lang w:eastAsia="ru-RU"/>
    </w:rPr>
  </w:style>
  <w:style w:type="character" w:customStyle="1" w:styleId="Bodytext5">
    <w:name w:val="Body text (5)"/>
    <w:basedOn w:val="a0"/>
    <w:rsid w:val="00516F23"/>
    <w:rPr>
      <w:rFonts w:ascii="Times New Roman" w:eastAsia="Times New Roman" w:hAnsi="Times New Roman" w:cs="Times New Roman"/>
      <w:b w:val="0"/>
      <w:bCs w:val="0"/>
      <w:i w:val="0"/>
      <w:iCs w:val="0"/>
      <w:smallCaps w:val="0"/>
      <w:strike w:val="0"/>
      <w:spacing w:val="0"/>
      <w:sz w:val="23"/>
      <w:szCs w:val="23"/>
    </w:rPr>
  </w:style>
  <w:style w:type="character" w:customStyle="1" w:styleId="Bodytext12">
    <w:name w:val="Body text (12)_"/>
    <w:basedOn w:val="a0"/>
    <w:link w:val="Bodytext120"/>
    <w:rsid w:val="00516F23"/>
    <w:rPr>
      <w:rFonts w:ascii="Times New Roman" w:eastAsia="Times New Roman" w:hAnsi="Times New Roman" w:cs="Times New Roman"/>
      <w:sz w:val="28"/>
      <w:szCs w:val="28"/>
      <w:shd w:val="clear" w:color="auto" w:fill="FFFFFF"/>
    </w:rPr>
  </w:style>
  <w:style w:type="paragraph" w:customStyle="1" w:styleId="Bodytext120">
    <w:name w:val="Body text (12)"/>
    <w:basedOn w:val="a"/>
    <w:link w:val="Bodytext12"/>
    <w:rsid w:val="00516F23"/>
    <w:pPr>
      <w:widowControl/>
      <w:shd w:val="clear" w:color="auto" w:fill="FFFFFF"/>
      <w:suppressAutoHyphens w:val="0"/>
      <w:autoSpaceDN/>
      <w:spacing w:line="0" w:lineRule="atLeast"/>
      <w:textAlignment w:val="auto"/>
    </w:pPr>
    <w:rPr>
      <w:rFonts w:eastAsia="Times New Roman" w:cs="Times New Roman"/>
      <w:kern w:val="0"/>
      <w:sz w:val="28"/>
      <w:szCs w:val="28"/>
      <w:lang w:val="ru-RU" w:eastAsia="en-US" w:bidi="ar-SA"/>
    </w:rPr>
  </w:style>
  <w:style w:type="character" w:customStyle="1" w:styleId="Bodytext12pt">
    <w:name w:val="Body text + 12 pt"/>
    <w:basedOn w:val="a0"/>
    <w:rsid w:val="00516F23"/>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mailto:smts@mtsc12.ru" TargetMode="External"/><Relationship Id="rId55" Type="http://schemas.openxmlformats.org/officeDocument/2006/relationships/hyperlink" Target="mailto:smts@mtsc12.ru" TargetMode="External"/><Relationship Id="rId7" Type="http://schemas.openxmlformats.org/officeDocument/2006/relationships/footer" Target="footer1.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hyperlink" Target="http://www.mtsc12.ru/" TargetMode="External"/><Relationship Id="rId54"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mailto:S1404105@zakupki.portmurmansk.ru" TargetMode="External"/><Relationship Id="rId52" Type="http://schemas.openxmlformats.org/officeDocument/2006/relationships/hyperlink" Target="mailto:smts@mtsc12.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http://www.portmurmansk.ru/" TargetMode="External"/><Relationship Id="rId56" Type="http://schemas.openxmlformats.org/officeDocument/2006/relationships/hyperlink" Target="mailto:smts@mtsc12.ru" TargetMode="External"/><Relationship Id="rId8" Type="http://schemas.openxmlformats.org/officeDocument/2006/relationships/hyperlink" Target="mailto:smts@mtsc12.ru" TargetMode="External"/><Relationship Id="rId51" Type="http://schemas.openxmlformats.org/officeDocument/2006/relationships/hyperlink" Target="mailto:smts@mtsc12.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21</Pages>
  <Words>7002</Words>
  <Characters>39915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10</cp:revision>
  <cp:lastPrinted>2017-12-01T06:33:00Z</cp:lastPrinted>
  <dcterms:created xsi:type="dcterms:W3CDTF">2017-12-07T07:30:00Z</dcterms:created>
  <dcterms:modified xsi:type="dcterms:W3CDTF">2017-12-12T13:57:00Z</dcterms:modified>
</cp:coreProperties>
</file>